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APOGV (Sachsen) — Zulassung weiterer Bewerber</w:t>
      </w:r>
    </w:p>
    <w:p>
      <w:r>
        <w:rPr>
          <w:color w:val="555555"/>
          <w:sz w:val="18"/>
        </w:rPr>
        <w:t xml:space="preserve">Gerichtsvollzieherausbildungs-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Sind in einem Einstellungsjahrgang mehr Gerichtsvollzieher auszubilden, als Bewerber vorhanden sind, die die Voraussetzungen nach § 3 Absatz 1 erfüllen, kann zur vorbereitenden Ausbildung zugelassen werden, wer die Voraussetzungen nach § 3 Absatz 1 Satz 1 Nummer 4 und 5 erfüllt,</w:t>
      </w:r>
    </w:p>
    <w:p>
      <w:r>
        <w:t xml:space="preserve">1. in einem Beamtenverhältnis auf Lebenszeit zum Freistaat Sachsen steht und</w:t>
      </w:r>
    </w:p>
    <w:p>
      <w:r>
        <w:t xml:space="preserve">a)</w:t>
      </w:r>
    </w:p>
    <w:p>
      <w:r>
        <w:t xml:space="preserve">ein Amt der zweiten Einstiegsebene der Laufbahngruppe 1 ausübt, ohne eine entsprechende Laufbahnausbildung absolviert zu haben, oder</w:t>
      </w:r>
    </w:p>
    <w:p>
      <w:r>
        <w:t xml:space="preserve">b)</w:t>
      </w:r>
    </w:p>
    <w:p>
      <w:r>
        <w:t xml:space="preserve">die Laufbahnausbildung mit einem anderen fachlichen Schwerpunkt, in einer anderen Fachrichtung der zweiten Einstiegsebene der Laufbahngruppe 1 oder, sofern nicht die Voraussetzungen nach § 1 Nummer 2 vorliegen, für eine Laufbahn der Laufbahngruppe 2 erfolgreich absolviert hat,</w:t>
      </w:r>
    </w:p>
    <w:p>
      <w:r>
        <w:t xml:space="preserve">2. ohne in einem Beamtenverhältnis auf Lebenszeit zum Freistaat Sachsen zu stehen, die Voraussetzungen nach Nummer 1 Buchstabe b erfüllt oder</w:t>
      </w:r>
    </w:p>
    <w:p>
      <w:r>
        <w:t xml:space="preserve">3. die Voraussetzungen nach § 16 Absatz 1 Nummer 2 des Sächsischen Beamtengesetzes erfüllt,</w:t>
      </w:r>
    </w:p>
    <w:p>
      <w:r>
        <w:t xml:space="preserve">a)</w:t>
      </w:r>
    </w:p>
    <w:p>
      <w:r>
        <w:t xml:space="preserve">in einem unbefristeten Beschäftigungsverhältnis zum Freistaat Sachsen im Geschäftsbereich des Staatsministeriums der Justiz steht oder</w:t>
      </w:r>
    </w:p>
    <w:p>
      <w:r>
        <w:t xml:space="preserve">b)</w:t>
      </w:r>
    </w:p>
    <w:p>
      <w:r>
        <w:t xml:space="preserve">eine Ausbildung zum Justizfachangestellten, zum Rechtsanwalts- oder Notarfachangestellten, eine kaufmännische oder eine andere, für die Tätigkeit eines Gerichtsvollziehers förderliche Berufsausbildung abgeschlossen hat</w:t>
      </w:r>
    </w:p>
    <w:p>
      <w:r>
        <w:t xml:space="preserve">und sich in einer entsprechenden Tätigkeit mindestens drei der letzten fünf Jahre vor Beginn der vorbereitenden Ausbildung bewährt hat.</w:t>
      </w:r>
    </w:p>
    <w:p>
      <w:r>
        <w:t xml:space="preserve">(2) Über die Zulassung entscheidet der Präsident des Oberlandesgerichts.</w:t>
      </w:r>
    </w:p>
    <w:p>
      <w:r>
        <w:rPr>
          <w:color w:val="555555"/>
          <w:sz w:val="17"/>
        </w:rPr>
        <w:t xml:space="preserve">Zitiervorschlag: § 3a APOGV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https://recht.nulegal.eu/gesetze/APOGV/3a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