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APOGV (Sachsen) — Zulassung zur Gerichtsvollzieherausbildung</w:t>
      </w:r>
    </w:p>
    <w:p>
      <w:r>
        <w:rPr>
          <w:color w:val="555555"/>
          <w:sz w:val="18"/>
        </w:rPr>
        <w:t xml:space="preserve">Gerichtsvollzieherausbildungs-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Gerichtsvollzieherausbildung kann zugelassen werden, wer</w:t>
      </w:r>
    </w:p>
    <w:p>
      <w:r>
        <w:t xml:space="preserve">1. in einem Beamtenverhältnis auf Lebenszeit zum Freistaat Sachsen steht,</w:t>
      </w:r>
    </w:p>
    <w:p>
      <w:r>
        <w:t xml:space="preserve">2. die Prüfung für die Laufbahn der zweiten Einstiegsebene der Laufbahngruppe 1 in der Fachrichtung Justiz mit dem fachlichen Schwerpunkt Justizdienst bestanden hat,</w:t>
      </w:r>
    </w:p>
    <w:p>
      <w:r>
        <w:t xml:space="preserve">3. sich mindestens zwei Jahre in einem Amt der Laufbahn der zweiten Einstiegsebene der Laufbahngruppe 1 in der Fachrichtung Justiz mit dem fachlichen Schwerpunkt Justizdienst bewährt hat,</w:t>
      </w:r>
    </w:p>
    <w:p>
      <w:r>
        <w:t xml:space="preserve">4. die für den Gerichtsvollzieherdienst erforderliche persönliche und gesundheitliche Eignung besitzt sowie</w:t>
      </w:r>
    </w:p>
    <w:p>
      <w:r>
        <w:t xml:space="preserve">5. in geordneten wirtschaftlichen Verhältnissen lebt.</w:t>
      </w:r>
    </w:p>
    <w:p>
      <w:r>
        <w:t xml:space="preserve">Sind mehr Gerichtsvollzieher auszubilden, als Bewerber vorhanden sind, die die Voraussetzungen nach Satz 1 erfüllen, können abweichend von Satz 1 Nummer 1 und 3 auch Bewerber zugelassen werden, die zum Freistaat Sachsen in einem anderen Beamtenverhältnis als dem Beamtenverhältnis auf Lebenszeit oder nicht in einem Beamtenverhältnis stehen.</w:t>
      </w:r>
    </w:p>
    <w:p>
      <w:r>
        <w:t xml:space="preserve">(2) Zur Gerichtsvollzieherausbildung ist zuzulassen, wer die vorbereitende Ausbildung gemäß § 4a erfolgreich absolviert hat und die Voraussetzungen nach Absatz 1 Satz 1 Nummer 4 und 5 erfüllt.</w:t>
      </w:r>
    </w:p>
    <w:p>
      <w:r>
        <w:t xml:space="preserve">(3) Über die Zulassung entscheidet der Präsident des Oberlandesgerichts als Einstellungsbehörde.</w:t>
      </w:r>
    </w:p>
    <w:p>
      <w:r>
        <w:rPr>
          <w:color w:val="555555"/>
          <w:sz w:val="17"/>
        </w:rPr>
        <w:t xml:space="preserve">Zitiervorschlag: § 3 APOGV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