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APOGV (Sachsen) — Übergangsregelungen</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und Prüfung der Bewerber von Ausbildungsjahrgängen, die vor dem 1. Oktober 2004 begonnen haben, richtet sich nach der Verordnung des Sächsischen Staatsministeriums der Justiz über die Ausbildung und Prüfung der Gerichtsvollzieher vom 29. Oktober 1991 (SächsGVBl. S. 395), zuletzt geändert durch Verordnung vom 25. Februar 1997 (SächsGVBl. S. 127).</w:t>
      </w:r>
    </w:p>
    <w:p>
      <w:r>
        <w:t xml:space="preserve">(2) Vor dem 15. Dezember 2016 erworbene Befähigungen zum Gerichtsvollzieher bleiben unberührt.</w:t>
      </w:r>
    </w:p>
    <w:p>
      <w:r>
        <w:rPr>
          <w:color w:val="555555"/>
          <w:sz w:val="17"/>
        </w:rPr>
        <w:t xml:space="preserve">Zitiervorschlag: § 25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