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APOAA (Brandenburg) — Inkrafttreten, Außerkrafttreten</w:t>
      </w:r>
    </w:p>
    <w:p>
      <w:r>
        <w:rPr>
          <w:color w:val="555555"/>
          <w:sz w:val="18"/>
        </w:rPr>
        <w:t xml:space="preserve">Verordnung über die Ausbildung und Prüfung für die Laufbahn des Amtsanwaltsdienstes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tritt am Tag nach der Verkündung in Kraft. Gleichzeitig tritt die Verordnung über die Ausbildung und Prüfung für die Laufbahn des Amtsanwaltsdienstes des Landes Brandenburg vom 18. Mai 1993 (GVBl. II S. 242), die zuletzt durch Verordnung vom 10. November 1997 (GVBl. II S. 859) geändert worden ist, außer Kraft.</w:t>
      </w:r>
    </w:p>
    <w:p>
      <w:r>
        <w:t xml:space="preserve">Potsdam, den 2. Mai 2009</w:t>
      </w:r>
    </w:p>
    <w:p>
      <w:r>
        <w:t xml:space="preserve">Die Ministerin der Justiz</w:t>
      </w:r>
    </w:p>
    <w:p>
      <w:r>
        <w:t xml:space="preserve">Beate Blechinger</w:t>
      </w:r>
    </w:p>
    <w:p>
      <w:r>
        <w:rPr>
          <w:color w:val="555555"/>
          <w:sz w:val="17"/>
        </w:rPr>
        <w:t xml:space="preserve">Zitiervorschlag: § 16 APOAA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https://recht.nulegal.eu/gesetze/APOAA/16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