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APO (Bayern) — Ermittlung der Gesamtprüfungsnote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dem Erwerb der vorgeschriebenen Leistungspunkte wird eine Gesamtprüfungsnote gemäß § 40 festgesetzt. In die Gesamtprüfungsnote gehen die Benotungen der Modulprüfungen und der Bachelorarbeit nach Maßgabe der Einzelprüfungsbestimmungen gewichtet ein.</w:t>
      </w:r>
    </w:p>
    <w:p>
      <w:r>
        <w:t xml:space="preserve">(2) Der Anteil der Klausuren an der Gesamtprüfungsnote beträgt mindestens die Hälfte. Der Anteil der Bachelorarbeit an der Gesamtprüfungsnote beträgt mindestens zehn und höchstens 15 %.</w:t>
      </w:r>
    </w:p>
    <w:p>
      <w:r>
        <w:rPr>
          <w:color w:val="555555"/>
          <w:sz w:val="17"/>
        </w:rPr>
        <w:t xml:space="preserve">Zitiervorschlag: § 46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