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APO-WbK (Nordrhein-Westfalen) — Mitglieder des Zentralen Abiturausschusses</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 Abiturprüfung wird ein Zentraler Abiturausschuss gebildet, der aus mindestens drei, höchstens vier Mitgliedern besteht.</w:t>
      </w:r>
    </w:p>
    <w:p>
      <w:r>
        <w:t xml:space="preserve">(2) Dem Zentralen Abiturausschuss gehören an:</w:t>
      </w:r>
    </w:p>
    <w:p>
      <w:r>
        <w:t xml:space="preserve">1. die oder der Vorsitzende,</w:t>
      </w:r>
    </w:p>
    <w:p>
      <w:r>
        <w:t xml:space="preserve">2. die Schulleiterin oder der Schulleiter oder in begründeten Fällen die Vertreterin oder der Vertreter,</w:t>
      </w:r>
    </w:p>
    <w:p>
      <w:r>
        <w:t xml:space="preserve">3. die Beratungslehrerin oder der Beratungslehrer der zu prüfenden Studierenden oder in begründeten Fällen ihre oder seine Vertreterin oder ihr oder sein Vertreter,</w:t>
      </w:r>
    </w:p>
    <w:p>
      <w:r>
        <w:t xml:space="preserve">4. eine weitere Lehrkraft, nach Möglichkeit die Koordinatorin oder der Koordinator des Kurssystems in der Qualifikationsphase.</w:t>
      </w:r>
    </w:p>
    <w:p>
      <w:r>
        <w:t xml:space="preserve">(3) Den Vorsitz des Zentralen Abiturausschusses hat grundsätzlich die für das Weiterbildungskolleg zuständige schulfachliche Dezernentin oder der zuständige schulfachliche Dezernent. In Ausnahmefällen kann die obere Schulaufsichtsbehörde eine andere schulfachliche Dezernentin oder einen anderen schulfachlichen Dezernenten bestellen. Nimmt die obere Schulaufsichtsbehörde den Vorsitz nicht wahr, übernimmt die Schulleiterin oder der Schulleiter oder in begründeten Fällen die Vertreterin oder der Vertreter den Vorsitz. Die obere Schulaufsichtsbehörde kann Schulleiterinnen oder Schulleiter an anderen als den von ihnen geleiteten Schulen als Vorsitzende einsetzen.</w:t>
      </w:r>
    </w:p>
    <w:p>
      <w:r>
        <w:t xml:space="preserve">(4) Ein Mitglied der obersten Schulaufsichtsbehörde kann den Vorsitz übernehmen.</w:t>
      </w:r>
    </w:p>
    <w:p>
      <w:r>
        <w:t xml:space="preserve">(5) Bis zur mündlichen Prüfung nimmt in der Regel die Schulleiterin oder der Schulleiter oder in begründeten Fällen die Vertreterin oder der Vertreter den Vorsitz wahr.</w:t>
      </w:r>
    </w:p>
    <w:p>
      <w:r>
        <w:t xml:space="preserve">(6) Die oder der Vorsitzende des Zentralen Abiturausschusses beauftragt ein Mitglied mit der Schriftführung.</w:t>
      </w:r>
    </w:p>
    <w:p>
      <w:r>
        <w:t xml:space="preserve">(7) Die oder der Vorsitzende des Zentralen Abiturausschusses muss beide Staatsprüfungen für ein Lehramt abgelegt haben und die Befähigung zum Lehramt am Gymnasium besitzen oder mit der Befähigung zum Lehramt für die Sekundarstufe II die Berechtigung erworben haben, ein Fach in der gymnasialen Oberstufe zu unterrichten.</w:t>
      </w:r>
    </w:p>
    <w:p>
      <w:r>
        <w:t xml:space="preserve">(8) Die oder der Vorsitzende des Zentralen Abiturausschusses kann Entscheidungen dieses Ausschusses und Entscheidungen der Fachprüfungsausschüsse beanstanden und die Entscheidung der oberen Schulaufsichtsbehörde herbeiführen. Die Beanstandung hat aufschiebende Wirkung.</w:t>
      </w:r>
    </w:p>
    <w:p>
      <w:r>
        <w:rPr>
          <w:color w:val="555555"/>
          <w:sz w:val="17"/>
        </w:rPr>
        <w:t xml:space="preserve">Zitiervorschlag: § 47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