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APO-WbK (Nordrhein-Westfalen) — Gliederung und Dauer der Ausbildung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Bildungsgänge des Weiterbildungskollegs sind in Semester eingeteilt.</w:t>
      </w:r>
    </w:p>
    <w:p>
      <w:r>
        <w:t xml:space="preserve">(2) Der Bildungsgang der Abendrealschule dauert vier Semester. Die Höchstverweildauer beträgt sechs Semester.</w:t>
      </w:r>
    </w:p>
    <w:p>
      <w:r>
        <w:t xml:space="preserve">(3) Die Ausbildung in den Bildungsgängen von Abendgymnasium und Kolleg dauert in der Regel sechs Semester. Sie gliedert sich in die Einführungsphase (erstes und zweites Semester) und die Qualifikationsphase (drittes bis sechstes Semester). Die Höchstverweildauer zur Erreichung des schulischen Teils der Fachhochschulreife beträgt sechs Semester, zur Erreichung der allgemeinen Hochschulreife acht Semester. Für Übergänger gemäß § 11 Abs. 3 beträgt die Höchstverweildauer sechs Semester.</w:t>
      </w:r>
    </w:p>
    <w:p>
      <w:r>
        <w:t xml:space="preserve">(4) Für alle Bildungsgänge werden außerdem ein- oder zweisemestrige Vorkurse angeboten.</w:t>
      </w:r>
    </w:p>
    <w:p>
      <w:r>
        <w:t xml:space="preserve">(5) Die Abschlüsse der Sekundarstufe I können im Bildungsgang der Abendrealschule auch in zeitlich versetzten Teildurchgängen erworben werden. Die Höchstverweildauer beträgt in diesem Fall acht Semester.</w:t>
      </w:r>
    </w:p>
    <w:p>
      <w:r>
        <w:rPr>
          <w:color w:val="555555"/>
          <w:sz w:val="17"/>
        </w:rPr>
        <w:t xml:space="preserve">Zitiervorschlag: § 4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