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APO-WbK (Nordrhein-Westfalen) — Fächer der Ausbildung, Aufgabenfelder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Unterrichtsfächer in den Bildungsgängen von Abendgymnasium und Kolleg sind</w:t>
      </w:r>
    </w:p>
    <w:p>
      <w:r>
        <w:t xml:space="preserve">1. im sprachlich-literarisch-künstlerischen Aufgabenfeld (Aufgabenfeld I) die Fächer Deutsch, Englisch, Französisch, Russisch, Latein, Griechisch, Hebräisch, Spanisch, Portugiesisch, Italienisch, Türkisch, Niederländisch, Literatur, Kunst und Musik,</w:t>
      </w:r>
    </w:p>
    <w:p>
      <w:r>
        <w:t xml:space="preserve">2. im gesellschaftswissenschaftlichen Aufgabenfeld (Aufgabenfeld II) die Fächer Geschichte/Sozialwissenschaft, Geographie, Philosophie, Rechtskunde, Soziologie, Volkswirtschaftslehre, Erziehungswissenschaft und Psychologie,</w:t>
      </w:r>
    </w:p>
    <w:p>
      <w:r>
        <w:t xml:space="preserve">3. im mathematisch-naturwissenschaftlich-technischen Aufgabenfeld (Aufgabenfeld III) die Fächer Mathematik, Informatik, Physik, Biologie und Chemie,</w:t>
      </w:r>
    </w:p>
    <w:p>
      <w:r>
        <w:t xml:space="preserve">4. die keinem Aufgabenfeld zugeordneten Fächer Sport und Religionslehre.</w:t>
      </w:r>
    </w:p>
    <w:p>
      <w:r>
        <w:rPr>
          <w:color w:val="555555"/>
          <w:sz w:val="17"/>
        </w:rPr>
        <w:t xml:space="preserve">Zitiervorschlag: § 32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