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APO-S I (Nordrhein-Westfalen) — Erweiterter Erster Schulabschluss</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Schülerin oder ein Schüler der Hauptschule, der Realschule, des Gymnasiums mit neunjährigem Bildungsgang, der Sekundarschule oder der Gesamtschule erwirbt nach dem Abschlussverfahren am Ende der Klasse 10 den Erweiterten Ersten Schulabschluss, wenn sie oder er die Versetzungsanforderungen gemäß den §§ 22 Absatz 1, 25 Absatz 1 und 2 erfüllt. In Klasse 10 Typ A der Hauptschule und in der Sekundarschule nach § 20 Absatz 8 Nummer 1 werden die Leistungen in den Lernbereichen Wirtschaft und Arbeitswelt sowie Naturwissenschaften jeweils zu einer Gesamtnote zusammengefasst und der Fächergruppe Deutsch und Mathematik zugeordnet. In der Gesamtschule und der Sekundarschule nach § 20 Absatz 5, 6 und 8 Nummer 2 werden die Leistungen in dem Lernbereich Naturwissenschaften zu einer Gesamtnote zusammengefasst und der Fächergruppe Deutsch und Mathematik zugeordnet.</w:t>
      </w:r>
    </w:p>
    <w:p>
      <w:r>
        <w:t xml:space="preserve">(2) Eine Schülerin oder ein Schüler des Gymnasiums mit achtjährigem Bildungsgang erwirbt den Erweiterten Ersten Schulabschluss nach Maßgabe der Verordnung über den Bildungsgang und die Abiturprüfung in der gymnasialen Oberstufe.</w:t>
      </w:r>
    </w:p>
    <w:p>
      <w:r>
        <w:rPr>
          <w:color w:val="555555"/>
          <w:sz w:val="17"/>
        </w:rPr>
        <w:t xml:space="preserve">Zitiervorschlag: § 41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