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APO-BK (Nordrhein-Westfalen) — Stimmberechtigung, Beschlussfassung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eingerichteten Prüfungsausschüsse sind stimmberechtigt.</w:t>
      </w:r>
    </w:p>
    <w:p>
      <w:r>
        <w:t xml:space="preserve">(2) Der allgemeine Prüfungsausschuss ist beschlussfähig, wenn mindestens drei seiner Mitglieder, unter ihnen die oder der Vorsitzende, anwesend sind.</w:t>
      </w:r>
    </w:p>
    <w:p>
      <w:r>
        <w:t xml:space="preserve">(3) Fachprüfungsausschüsse sind nur beschlussfähig, wenn alle Mitglieder anwesend sind.</w:t>
      </w:r>
    </w:p>
    <w:p>
      <w:r>
        <w:t xml:space="preserve">(4) Alle Prüfungsausschüsse beschließen mit der Mehrheit der abgegebenen Stimmen. Stimmenthaltung ist nicht zulässig. Im allgemeinen Prüfungsausschuss gibt bei Stimmengleichheit die Stimme der oder des Vorsitzenden den Ausschlag.</w:t>
      </w:r>
    </w:p>
    <w:p>
      <w:r>
        <w:rPr>
          <w:color w:val="555555"/>
          <w:sz w:val="17"/>
        </w:rPr>
        <w:t xml:space="preserve">Zitiervorschlag: § 21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