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APO-BK (Nordrhein-Westfalen) — Information und Beratung</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informiert die Schülerinnen und Schüler, gegebenenfalls auch die Erziehungsberechtigten und die Ausbildungsbetriebe, über die Bildungsmöglichkeiten im Berufskolleg, über die wesentlichen Regelungen der Bildungsgänge und über die Leistungsanforderungen; sie berät sie bei der Wahl ihres Bildungsganges.</w:t>
      </w:r>
    </w:p>
    <w:p>
      <w:r>
        <w:t xml:space="preserve">(2) Zur Förderung der Schülerinnen und Schüler arbeitet die Schule insbesondere mit Schulen der Sekundarstufe I, betrieblichen und außerbetrieblichen Ausbildungsstätten, Arbeitsagenturen, der Jugendhilfe und Einrichtungen der Weiterbildung sowie Hochschulen zusammen. Die Schule berät die Schülerinnen und Schüler über mögliche schulische und außerschulische Förder-, Aus- und Weiterbildungsangebote.</w:t>
      </w:r>
    </w:p>
    <w:p>
      <w:r>
        <w:t xml:space="preserve">(3) In den Fachklassen arbeitet die Berufsschule mit den Ausbildungsbetrieben, den überbetrieblichen Ausbildungsstätten sowie den für die Berufsbildung zuständigen Stellen nach dem BBiG oder der HwO insbesondere zur Erreichung des Ausbildungszieles und zur Abstimmung der Ausbildungsphasen zusammen.</w:t>
      </w:r>
    </w:p>
    <w:p>
      <w:r>
        <w:rPr>
          <w:color w:val="555555"/>
          <w:sz w:val="17"/>
        </w:rPr>
        <w:t xml:space="preserve">Zitiervorschlag: § 14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