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APO JFW NRW (Nordrhein-Westfalen) — Ziel der verkürzten Ausbildung</w:t>
      </w:r>
    </w:p>
    <w:p>
      <w:r>
        <w:rPr>
          <w:color w:val="555555"/>
          <w:sz w:val="18"/>
        </w:rPr>
        <w:t xml:space="preserve">Ausbildungsordnung der Justizfachwirtinnen und Justizfachwirte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Ausbildung hat die Kenntnisse der Laufbahnbewerberinnen und Laufbahnbewerber derart zu ergänzen, zu festigen und zu vertiefen, dass sie am Ende der Ausbildung alle Aufgaben der Laufbahngruppe 1, zweites Einstiegsamt, des Justizdienstes erfüllen können. § 5 gilt entsprechend.</w:t>
      </w:r>
    </w:p>
    <w:p>
      <w:r>
        <w:rPr>
          <w:color w:val="555555"/>
          <w:sz w:val="17"/>
        </w:rPr>
        <w:t xml:space="preserve">Zitiervorschlag: § 15 APO JFW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https://recht.nulegal.eu/gesetze/APO%20JFW%20NRW/15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APO JFW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