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APO GeoInfoTech (Nordrhein-Westfalen) — Rechtsbehelfe</w:t>
      </w:r>
    </w:p>
    <w:p>
      <w:r>
        <w:rPr>
          <w:color w:val="555555"/>
          <w:sz w:val="18"/>
        </w:rPr>
        <w:t xml:space="preserve">Ausbildungs- und Prüfungsordnung Geoinformationstechnologie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Entscheidungen im Prüfungsverfahren sind bei ihrer schriftlichen Bekanntgabe mit einer Belehrung über den Rechtsbehelf zu versehen.</w:t>
      </w:r>
    </w:p>
    <w:p>
      <w:r>
        <w:rPr>
          <w:color w:val="555555"/>
          <w:sz w:val="17"/>
        </w:rPr>
        <w:t xml:space="preserve">Zitiervorschlag: § 39 APO GeoInfoTech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https://recht.nulegal.eu/gesetze/APO%20GeoInfoTech/39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