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 GeoInfoTech (Nordrhein-Westfalen) — Ausbildungsstätte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von Vermessungstechnikern und Geomatikern sind Ausbildungsstätten berechtigt, die die Voraussetzungen nach § 27 Berufsbildungsgesetz erfüllen.</w:t>
      </w:r>
    </w:p>
    <w:p>
      <w:r>
        <w:t xml:space="preserve">Als Ausbildungsstätten kommen insbesondere in Betracht:</w:t>
      </w:r>
    </w:p>
    <w:p>
      <w:r>
        <w:t xml:space="preserve">die Bezirksregierungen,</w:t>
      </w:r>
    </w:p>
    <w:p>
      <w:r>
        <w:t xml:space="preserve">die Kreise und kreisfreien Städte als Katasterbehörden,</w:t>
      </w:r>
    </w:p>
    <w:p>
      <w:r>
        <w:t xml:space="preserve">der Landesbetrieb Straßenbau Nordrhein-Westfalen,</w:t>
      </w:r>
    </w:p>
    <w:p>
      <w:r>
        <w:t xml:space="preserve">der Geologische Dienst Nordrhein-Westfalen - Landesbetrieb -,</w:t>
      </w:r>
    </w:p>
    <w:p>
      <w:r>
        <w:t xml:space="preserve">die Öffentlich bestellten Vermessungsingenieure,</w:t>
      </w:r>
    </w:p>
    <w:p>
      <w:r>
        <w:t xml:space="preserve">Gemeinden und Körperschaften des öffentlichen Rechts,</w:t>
      </w:r>
    </w:p>
    <w:p>
      <w:r>
        <w:t xml:space="preserve">Betriebe der Wirtschaft und der Freien Berufe.</w:t>
      </w:r>
    </w:p>
    <w:p>
      <w:r>
        <w:rPr>
          <w:color w:val="555555"/>
          <w:sz w:val="17"/>
        </w:rPr>
        <w:t xml:space="preserve">Zitiervorschlag: § 2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