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APO GeoInfoTech (Nordrhein-Westfalen) — Verschwiegenheit</w:t>
      </w:r>
    </w:p>
    <w:p>
      <w:r>
        <w:rPr>
          <w:color w:val="555555"/>
          <w:sz w:val="18"/>
        </w:rPr>
        <w:t xml:space="preserve">Ausbildungs- und Prüfungsordnung Geoinformationstechnologie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Mitglieder und stellvertretenden Mitglieder des Prüfungsausschusses haben über alle Prüfungsvorgänge gegenüber Dritten Verschwiegenheit zu wahren; dies gilt nicht gegenüber dem Berufsbildungsausschuss. Ausnahmen bedürfen der Einwilligung der zuständigen Bezirksregierung.</w:t>
      </w:r>
    </w:p>
    <w:p>
      <w:r>
        <w:t xml:space="preserve">Teil 3</w:t>
      </w:r>
    </w:p>
    <w:p>
      <w:r>
        <w:t xml:space="preserve">Zwischenprüfung</w:t>
      </w:r>
    </w:p>
    <w:p>
      <w:r>
        <w:rPr>
          <w:color w:val="555555"/>
          <w:sz w:val="17"/>
        </w:rPr>
        <w:t xml:space="preserve">Zitiervorschlag: § 15 APO GeoInfoTech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https://recht.nulegal.eu/gesetze/APO%20GeoInfoTech/15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