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APG NRW (Nordrhein-Westfalen) — Gestaltung der Angebote</w:t>
      </w:r>
    </w:p>
    <w:p>
      <w:r>
        <w:rPr>
          <w:color w:val="555555"/>
          <w:sz w:val="18"/>
        </w:rPr>
        <w:t xml:space="preserve">Alten- und Pflegegesetz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Ausgangspunkt für Planungen und die Gestaltung der Angebote sind die Bedarfe älterer Menschen, pflegebedürftiger Menschen und deren Angehöriger. Dabei sind die besonderen Bedürfnisse von Frauen und Männern durchgängig zu berücksichtigen. Die Angebote sollen orts- beziehungsweise stadtteilbezogen vorgehalten und weiterentwickelt werden und den älteren oder pflegebedürftigen Menschen weitestgehend ermöglichen, an dem Ort ihrer Wahl wohnen zu können; die besonderen Bedarfe des ländlichen Raums sind zu berücksichtigen. Dabei sind alle Wohn- und Pflegeangebote gleichberechtigt einzubeziehen. Maßnahmen nach diesem Gesetz sollen auch kultursensible Aspekte berücksichtigen, insbesondere die unterschiedlichen Bedürfnisse der Menschen, die sich durch Migrationsgeschichte, sexuelle Orientierung und geschlechtliche Identität ergeben können. Darüber hinaus ist Armut und sozialer Ausgrenzung entgegen zu wirken.</w:t>
      </w:r>
    </w:p>
    <w:p>
      <w:r>
        <w:t xml:space="preserve">(2) Bei Planung, Gestaltung und Betrieb beziehungsweise Ausführung von Angeboten ist darauf hinzuwirken, dass die Bestimmungen des Gesetzes zu dem Übereinkommen der Vereinten Nationen vom 13. Dezember 2006 über die Rechte von Menschen mit Behinderungen (BGBl. 2008 II S. 1420; UN-Behindertenrechtskonvention) berücksichtigt werden.</w:t>
      </w:r>
    </w:p>
    <w:p>
      <w:r>
        <w:t xml:space="preserve">(3) Bei Pflegeeinrichtungen haben Sanierung, Modernisierung, Umbau und Ersatzneubau Vorrang vor Neubau.</w:t>
      </w:r>
    </w:p>
    <w:p>
      <w:r>
        <w:rPr>
          <w:color w:val="555555"/>
          <w:sz w:val="17"/>
        </w:rPr>
        <w:t xml:space="preserve">Zitiervorschlag: § 2 APG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https://recht.nulegal.eu/gesetze/APG%20NRW/2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