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APE (Bayern) — Geltungsbereich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Ausbildungs- und Prüfungsordnung gilt für</w:t>
      </w:r>
    </w:p>
    <w:p>
      <w:r>
        <w:t xml:space="preserve">1. öffentliche und staatlich anerkannte Fachakademien einer der in der Anlage genannten Ausbildungsrichtungen,</w:t>
      </w:r>
    </w:p>
    <w:p>
      <w:r>
        <w:t xml:space="preserve">2. öffentliche und staatlich anerkannte mindestens zweijährige Fachschulen,</w:t>
      </w:r>
    </w:p>
    <w:p>
      <w:r>
        <w:t xml:space="preserve">3. Berufsschulen im Rahmen des doppelqualifizierenden Bildungsgangs Berufsschule Plus gemäß der Berufsschulordnung (BSO),</w:t>
      </w:r>
    </w:p>
    <w:p>
      <w:r>
        <w:t xml:space="preserve">4. Berufsfachschulen für Hotel- und Tourismusmanagement,</w:t>
      </w:r>
    </w:p>
    <w:p>
      <w:r>
        <w:t xml:space="preserve">5. das kolleg24 und</w:t>
      </w:r>
    </w:p>
    <w:p>
      <w:r>
        <w:t xml:space="preserve">6. öffentliche und staatlich anerkannte Berufsfachschulen, soweit diese einen dreijährigen, vorbereitenden Zusatzunterricht nach den Vorgaben des Staatsministeriums für Unterricht und Kultus (Staatsministerium) anbieten.</w:t>
      </w:r>
    </w:p>
    <w:p>
      <w:r>
        <w:rPr>
          <w:color w:val="555555"/>
          <w:sz w:val="17"/>
        </w:rPr>
        <w:t xml:space="preserve">Zitiervorschlag: § 2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