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AP-mDBGSV — Laufbahnlehrgang</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Der Laufbahnlehrgang dient der Vertiefung und Erweiterung der in der bisherigen Ausbildung erworbenen Kenntnisse und Fertigkeiten sowie der Vorbereitung auf die Laufbahnprüfung. Er schließt mit der Laufbahnprüfung ab.</w:t>
      </w:r>
    </w:p>
    <w:p>
      <w:r>
        <w:t xml:space="preserve">(2) Der Laufbahnlehrgang umfasst die Fächer</w:t>
      </w:r>
    </w:p>
    <w:p>
      <w:pPr>
        <w:ind w:left="420"/>
      </w:pPr>
      <w:r>
        <w:t xml:space="preserve">1. Staats- und Verfassungsrecht/politische Bildung,</w:t>
      </w:r>
    </w:p>
    <w:p>
      <w:pPr>
        <w:ind w:left="420"/>
      </w:pPr>
      <w:r>
        <w:t xml:space="preserve">2. Einsatzrecht/Verkehrsrecht,</w:t>
      </w:r>
    </w:p>
    <w:p>
      <w:pPr>
        <w:ind w:left="420"/>
      </w:pPr>
      <w:r>
        <w:t xml:space="preserve">3. öffentliches Dienstrecht,</w:t>
      </w:r>
    </w:p>
    <w:p>
      <w:pPr>
        <w:ind w:left="420"/>
      </w:pPr>
      <w:r>
        <w:t xml:space="preserve">4. Führungslehre/Psychologie,</w:t>
      </w:r>
    </w:p>
    <w:p>
      <w:pPr>
        <w:ind w:left="420"/>
      </w:pPr>
      <w:r>
        <w:t xml:space="preserve">5. Einsatzlehre/Polizeidienstkunde/Verkehrslehre,</w:t>
      </w:r>
    </w:p>
    <w:p>
      <w:pPr>
        <w:ind w:left="420"/>
      </w:pPr>
      <w:r>
        <w:t xml:space="preserve">6. Kriminalistik,</w:t>
      </w:r>
    </w:p>
    <w:p>
      <w:pPr>
        <w:ind w:left="420"/>
      </w:pPr>
      <w:r>
        <w:t xml:space="preserve">7. Englisch,</w:t>
      </w:r>
    </w:p>
    <w:p>
      <w:pPr>
        <w:ind w:left="420"/>
      </w:pPr>
      <w:r>
        <w:t xml:space="preserve">8. Zwangsmitteleinsatz und</w:t>
      </w:r>
    </w:p>
    <w:p>
      <w:pPr>
        <w:ind w:left="420"/>
      </w:pPr>
      <w:r>
        <w:t xml:space="preserve">9. Dienstsport.</w:t>
      </w:r>
    </w:p>
    <w:p>
      <w:r>
        <w:t xml:space="preserve">(3) In den Prüfungsfächern (§ 16 Abs. 1) sind je eine Aufsichtsarbeit von 90 und von 120 Minuten Dauer zu fertigen. Daneben sind in den Prüfungsfächern schriftliche und mündliche Leistungstests zu erbringen. Die entsprechend § 17 Abs. 1 zu bildenden Fachnoten ergeben sich zu 50 vom Hundert aus den Aufsichtsarbeiten und zu 50 vom Hundert aus den schriftlichen und mündlichen Leistungstests in den Prüfungsfächern.</w:t>
      </w:r>
    </w:p>
    <w:p>
      <w:r>
        <w:rPr>
          <w:color w:val="555555"/>
          <w:sz w:val="17"/>
        </w:rPr>
        <w:t xml:space="preserve">Zitiervorschlag: § 8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