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AP-mDBGSV — Gestaltung der Ausbildung</w:t>
      </w:r>
    </w:p>
    <w:p>
      <w:r>
        <w:rPr>
          <w:color w:val="555555"/>
          <w:sz w:val="18"/>
        </w:rPr>
        <w:t xml:space="preserve">Verordnung über die Ausbildung und Prüfung für den mittleren Polizeivollzugsdienst in der Bundespolizei</w:t>
      </w:r>
    </w:p>
    <w:p>
      <w:r>
        <w:rPr>
          <w:color w:val="555555"/>
          <w:sz w:val="18"/>
        </w:rPr>
        <w:t xml:space="preserve">Historische Fassung: Stand 10.06.2019 bis 20.03.2020. Dies ist nicht die aktuelle Fassung.</w:t>
      </w:r>
    </w:p>
    <w:p>
      <w:r>
        <w:t xml:space="preserve">(1) Die Ausbildung gliedert sich in folgende Abschnitte:</w:t>
      </w:r>
    </w:p>
    <w:p>
      <w:pPr>
        <w:ind w:left="420"/>
      </w:pPr>
      <w:r>
        <w:t xml:space="preserve">1. die Grundausbildung von zwölf Monaten Dauer einschließlich der Zwischenprüfung zum Abschluss der Grundausbildung,</w:t>
      </w:r>
    </w:p>
    <w:p>
      <w:pPr>
        <w:ind w:left="420"/>
      </w:pPr>
      <w:r>
        <w:t xml:space="preserve">2. die weitere fachtheoretische und fachpraktische Ausbildung von insgesamt zwölf Monaten Dauer und</w:t>
      </w:r>
    </w:p>
    <w:p>
      <w:pPr>
        <w:ind w:left="420"/>
      </w:pPr>
      <w:r>
        <w:t xml:space="preserve">3. den Laufbahnlehrgang einschließlich der Laufbahnprüfung von insgesamt sechs Monaten Dauer.</w:t>
      </w:r>
    </w:p>
    <w:p>
      <w:r>
        <w:t xml:space="preserve">(2) Die Ausbildung wird nach dem Ausbildungsplan durchgeführt. Abweichungen von den darin angegebenen Stundenzahlen in den einzelnen Ausbildungsgebieten sind bis zu 10 vom Hundert zulässig.</w:t>
      </w:r>
    </w:p>
    <w:p>
      <w:r>
        <w:t xml:space="preserve">(3) (weggefallen)</w:t>
      </w:r>
    </w:p>
    <w:p>
      <w:r>
        <w:rPr>
          <w:color w:val="555555"/>
          <w:sz w:val="17"/>
        </w:rPr>
        <w:t xml:space="preserve">Zitiervorschlag: § 4 AP-mDBGSV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https://recht.nulegal.eu/gesetze/AP-mDBGSV/4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