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AP-mDBGSV — Urlaubszeiten</w:t>
      </w:r>
    </w:p>
    <w:p>
      <w:r>
        <w:rPr>
          <w:color w:val="555555"/>
          <w:sz w:val="18"/>
        </w:rPr>
        <w:t xml:space="preserve">Verordnung über die Ausbildung und Prüfung für den mittleren Polizeivollzugsdienst in der Bundespolizei</w:t>
      </w:r>
    </w:p>
    <w:p>
      <w:r>
        <w:rPr>
          <w:color w:val="555555"/>
          <w:sz w:val="18"/>
        </w:rPr>
        <w:t xml:space="preserve">Historische Fassung: Stand 10.06.2019 bis 20.03.2020. Dies ist nicht die aktuelle Fassung.</w:t>
      </w:r>
    </w:p>
    <w:p>
      <w:r>
        <w:t xml:space="preserve">Auf die Ausbildungszeit werden Zeiten des Erholungsurlaubs voll, Zeiten eines Sonderurlaubs in der Regel bis zu einem Monat innerhalb des Ausbildungsjahres angerechnet.</w:t>
      </w:r>
    </w:p>
    <w:p>
      <w:r>
        <w:rPr>
          <w:color w:val="555555"/>
          <w:sz w:val="17"/>
        </w:rPr>
        <w:t xml:space="preserve">Zitiervorschlag: § 10 AP-mDBGSV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https://recht.nulegal.eu/gesetze/AP-mDBGSV/10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