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AOEG 1977 — Sonderregelungen auf Grund der Corona-Pandemie</w:t>
      </w:r>
    </w:p>
    <w:p>
      <w:r>
        <w:rPr>
          <w:color w:val="555555"/>
          <w:sz w:val="18"/>
        </w:rPr>
        <w:t xml:space="preserve">Einführungsgesetz zur Abgabenordnung</w:t>
      </w:r>
    </w:p>
    <w:p>
      <w:r>
        <w:rPr>
          <w:color w:val="555555"/>
          <w:sz w:val="18"/>
        </w:rPr>
        <w:t xml:space="preserve">Außer Kraft: § 36 ist seit 23.06.2022 nicht mehr im AOEG 1977 enthalten. Angezeigt wird die letzte bekannte Fassung, Stand 01.07.2021.</w:t>
      </w:r>
    </w:p>
    <w:p>
      <w:r>
        <w:t xml:space="preserve">(1) § 149 Absatz 3 der Abgabenordnung in der am 19. Februar 2021 geltenden Fassung ist für den Besteuerungszeitraum 2019 mit der Maßgabe anzuwenden, dass an die Stelle des letzten Tages des Monats Februar 2021 der 31. August 2021 und an die Stelle des 31. Juli 2021 der 31. Dezember 2021 tritt; § 149 Absatz 4 der Abgabenordnung bleibt unberührt.</w:t>
      </w:r>
    </w:p>
    <w:p>
      <w:r>
        <w:t xml:space="preserve">(2) Abweichend von § 233a Absatz 2 Satz 1 der Abgabenordnung in der am 19. Februar 2021 geltenden Fassung beginnt der Zinslauf für den Besteuerungszeitraum 2019 am 1. Oktober 2021. In den Fällen des § 233a Absatz 2 Satz 2 der Abgabenordnung in der am 19. Februar 2021 geltenden Fassung beginnt der Zinslauf für den Besteuerungszeitraum 2019 am 1. Mai 2022.</w:t>
      </w:r>
    </w:p>
    <w:p>
      <w:r>
        <w:t xml:space="preserve">(3) Für den Besteuerungszeitraum 2020 sind die §§ 109, 149, 152 und 233a der Abgabenordnung in der am 1. Juli 2021 geltenden Fassung mit folgenden Maßgaben anzuwenden:</w:t>
      </w:r>
    </w:p>
    <w:p>
      <w:pPr>
        <w:ind w:left="420"/>
      </w:pPr>
      <w:r>
        <w:t xml:space="preserve">1. In § 109 Absatz 2 Satz 1 Nummer 1 der Abgabenordnung tritt an die Stelle des letzten Tags des Monats Februar 2022 der 31. Mai 2022.</w:t>
      </w:r>
    </w:p>
    <w:p>
      <w:pPr>
        <w:ind w:left="420"/>
      </w:pPr>
      <w:r>
        <w:t xml:space="preserve">2. In § 109 Absatz 2 Satz 2 der Abgabenordnung tritt an die Stelle des 31. Juli 2022 der 31. Oktober 2022.</w:t>
      </w:r>
    </w:p>
    <w:p>
      <w:pPr>
        <w:ind w:left="420"/>
      </w:pPr>
      <w:r>
        <w:t xml:space="preserve">3. In § 149 Absatz 2 Satz 1 der Abgabenordnung tritt jeweils an die Stelle der Angabe „sieben Monate“ die Angabe „zehn Monate“.</w:t>
      </w:r>
    </w:p>
    <w:p>
      <w:pPr>
        <w:ind w:left="420"/>
      </w:pPr>
      <w:r>
        <w:t xml:space="preserve">4. In § 149 Absatz 2 Satz 2 der Abgabenordnung tritt an die Stelle der Angabe „des siebten Monats“ die Angabe „des zehnten Monats“.</w:t>
      </w:r>
    </w:p>
    <w:p>
      <w:pPr>
        <w:ind w:left="420"/>
      </w:pPr>
      <w:r>
        <w:t xml:space="preserve">5. In § 149 Absatz 3 der Abgabenordnung tritt an die Stelle des letzten Tags des Monats Februar 2022 der 31. Mai 2022 und an die Stelle des 31. Juli 2022 der 31. Oktober 2022.</w:t>
      </w:r>
    </w:p>
    <w:p>
      <w:pPr>
        <w:ind w:left="420"/>
      </w:pPr>
      <w:r>
        <w:t xml:space="preserve">6. In § 149 Absatz 4 Satz 1 und 3 der Abgabenordnung tritt jeweils an die Stelle des letzten Tags des Monats Februar 2022 der 31. Mai 2022.</w:t>
      </w:r>
    </w:p>
    <w:p>
      <w:pPr>
        <w:ind w:left="420"/>
      </w:pPr>
      <w:r>
        <w:t xml:space="preserve">7. In § 149 Absatz 4 Satz 5 der Abgabenordnung tritt an die Stelle des 31. Juli 2022 der 31. Oktober 2022.</w:t>
      </w:r>
    </w:p>
    <w:p>
      <w:pPr>
        <w:ind w:left="420"/>
      </w:pPr>
      <w:r>
        <w:t xml:space="preserve">8. In § 152 Absatz 2 Nummer 1 der Abgabenordnung tritt jeweils an die Stelle der Angabe „14 Monaten“ die Angabe „17 Monaten“.</w:t>
      </w:r>
    </w:p>
    <w:p>
      <w:pPr>
        <w:ind w:left="420"/>
      </w:pPr>
      <w:r>
        <w:t xml:space="preserve">9. In § 152 Absatz 2 Nummer 2 der Abgabenordnung tritt jeweils an die Stelle der Angabe „19 Monaten“ die Angabe „22 Monaten“.</w:t>
      </w:r>
    </w:p>
    <w:p>
      <w:pPr>
        <w:ind w:left="420"/>
      </w:pPr>
      <w:r>
        <w:t xml:space="preserve">10. In § 233a Absatz 2 Satz 1 der Abgabenordnung tritt an die Stelle der Angabe „15 Monate“ die Angabe „18 Monate“.</w:t>
      </w:r>
    </w:p>
    <w:p>
      <w:pPr>
        <w:ind w:left="420"/>
      </w:pPr>
      <w:r>
        <w:t xml:space="preserve">11. In § 233a Absatz 2 Satz 2 der Abgabenordnung tritt an die Stelle der Angabe „23 Monate“ die Angabe „26 Monate“.</w:t>
      </w:r>
    </w:p>
    <w:p>
      <w:r>
        <w:rPr>
          <w:color w:val="555555"/>
          <w:sz w:val="17"/>
        </w:rPr>
        <w:t xml:space="preserve">Zitiervorschlag: § 36 AOEG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https://recht.nulegal.eu/gesetze/AOEG%201977/36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