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AOEG 1977 — Länderbezogener Bericht multinationaler Unternehmensgruppen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Außer Kraft: § 31 ist seit 25.01.2021 nicht mehr im AOEG 1977 enthalten. Angezeigt wird die letzte bekannte Fassung, Stand 10.06.2019.</w:t>
      </w:r>
    </w:p>
    <w:p>
      <w:r>
        <w:t xml:space="preserve">§ 138a Absatz 1, 2, 3, 6 und 7 der Abgabenordnung in der am 24. Dezember 2016 geltenden Fassung ist erstmals für Wirtschaftsjahre anzuwenden, die nach dem 31. Dezember 2015 beginnen. § 138a Absatz 4 und 5 der Abgabenordnung in der am 24. Dezember 2016 geltenden Fassung ist erstmals für Wirtschaftsjahre anzuwenden, die nach dem 31. Dezember 2016 beginnen.</w:t>
      </w:r>
    </w:p>
    <w:p>
      <w:r>
        <w:rPr>
          <w:color w:val="555555"/>
          <w:sz w:val="17"/>
        </w:rPr>
        <w:t xml:space="preserve">Zitiervorschlag: § 31 AOEG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AOEG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