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93d AO 1977 — Verordnungsermächtigung</w:t>
      </w:r>
    </w:p>
    <w:p>
      <w:r>
        <w:rPr>
          <w:color w:val="555555"/>
          <w:sz w:val="18"/>
        </w:rPr>
        <w:t xml:space="preserve">Abgabenordnung</w:t>
      </w:r>
    </w:p>
    <w:p>
      <w:r>
        <w:rPr>
          <w:color w:val="555555"/>
          <w:sz w:val="18"/>
        </w:rPr>
        <w:t xml:space="preserve">Stand: 13.04.2025 (konsolidierte Textfassung, kein amtliches Inkrafttretensdatum)</w:t>
      </w:r>
    </w:p>
    <w:p>
      <w:r>
        <w:t xml:space="preserve">Das Bundesministerium der Finanzen kann durch Rechtsverordnung mit Zustimmung des Bundesrates bestimmen, dass Daten im Sinne des § 93c vor der erstmaligen Übermittlung für Zwecke der Erprobung erhoben werden, soweit dies zur Entwicklung, Überprüfung oder Änderung von automatisierten Verfahren erforderlich ist. Die Daten dürfen in diesem Fall ausschließlich für Zwecke der Erprobung verarbeitet und müssen innerhalb eines Jahres nach Beendigung der Erprobung gelöscht werden.</w:t>
      </w:r>
    </w:p>
    <w:p>
      <w:r>
        <w:rPr>
          <w:color w:val="555555"/>
          <w:sz w:val="17"/>
        </w:rPr>
        <w:t xml:space="preserve">Zitiervorschlag: § 93d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https://recht.nulegal.eu/gesetze/AO%201977/93d</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