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93a AO 1977 — Allgemeine Mitteilungspflichten</w:t>
      </w:r>
    </w:p>
    <w:p>
      <w:r>
        <w:rPr>
          <w:color w:val="555555"/>
          <w:sz w:val="18"/>
        </w:rPr>
        <w:t xml:space="preserve">Abgabenordnung</w:t>
      </w:r>
    </w:p>
    <w:p>
      <w:r>
        <w:rPr>
          <w:color w:val="555555"/>
          <w:sz w:val="18"/>
        </w:rPr>
        <w:t xml:space="preserve">Stand: 13.04.2025 (konsolidierte Textfassung, kein amtliches Inkrafttretensdatum)</w:t>
      </w:r>
    </w:p>
    <w:p>
      <w:r>
        <w:t xml:space="preserve">(1) Zur Sicherung der Besteuerung nach § 85 kann die Bundesregierung durch Rechtsverordnung mit Zustimmung des Bundesrates Behörden und andere öffentliche Stellen einschließlich öffentlich-rechtlicher Rundfunkanstalten (§ 6 Absatz 1 bis 1c) verpflichten,</w:t>
      </w:r>
    </w:p>
    <w:p>
      <w:pPr>
        <w:ind w:left="420"/>
      </w:pPr>
      <w:r>
        <w:t xml:space="preserve">1. den Finanzbehörden Folgendes mitzuteilen:</w:t>
      </w:r>
    </w:p>
    <w:p>
      <w:pPr>
        <w:ind w:left="780"/>
      </w:pPr>
      <w:r>
        <w:t xml:space="preserve">a) den Empfänger gewährter Leistungen sowie den Rechtsgrund, die Höhe, den Zeitpunkt dieser Leistungen und bei unbarer Auszahlung die Bankverbindung, auf die die Leistung erbracht wurde</w:t>
      </w:r>
    </w:p>
    <w:p>
      <w:pPr>
        <w:ind w:left="780"/>
      </w:pPr>
      <w:r>
        <w:t xml:space="preserve">b) Verwaltungsakte und öffentlich-rechtliche Verträge, die für die betroffene Person die Versagung oder Einschränkung einer steuerlichen Vergünstigung zur Folge haben oder die der betroffenen Person steuerpflichtige Einnahmen ermöglichen,</w:t>
      </w:r>
    </w:p>
    <w:p>
      <w:pPr>
        <w:ind w:left="780"/>
      </w:pPr>
      <w:r>
        <w:t xml:space="preserve">c) vergebene Subventionen und ähnliche Förderungsmaßnahmen sowie</w:t>
      </w:r>
    </w:p>
    <w:p>
      <w:pPr>
        <w:ind w:left="780"/>
      </w:pPr>
      <w:r>
        <w:t xml:space="preserve">d) Anhaltspunkte für Schwarzarbeit, unerlaubte Arbeitnehmerüberlassung oder unerlaubte Ausländerbeschäftigung,</w:t>
      </w:r>
    </w:p>
    <w:p>
      <w:pPr>
        <w:ind w:left="780"/>
      </w:pPr>
      <w:r>
        <w:t xml:space="preserve">e) die Adressaten und die Höhe von im Verfahren nach § 335 des Handelsgesetzbuchs festgesetzten Ordnungsgeldern;</w:t>
      </w:r>
    </w:p>
    <w:p>
      <w:pPr>
        <w:ind w:left="420"/>
      </w:pPr>
      <w:r>
        <w:t xml:space="preserve">2. den Empfänger im Sinne der Nummer 1 Buchstabe a über die Summe der jährlichen Leistungen sowie über die Auffassung der Finanzbehörden zu den daraus entstehenden Steuerpflichten zu unterrichten.</w:t>
      </w:r>
    </w:p>
    <w:p>
      <w:r>
        <w:t xml:space="preserve">In der Rechtsverordnung kann auch bestimmt werden, inwieweit die Mitteilungen nach Maßgabe des § 93c zu übermitteln sind oder übermittelt werden können; in diesem Fall ist § 72a Absatz 4 nicht anzuwenden. Die Verpflichtung der Behörden, anderer öffentlicher Stellen und der öffentlich-rechtlichen Rundfunkanstalten zu Mitteilungen, Auskünften, Anzeigen und zur Amtshilfe auf Grund anderer Vorschriften bleibt unberührt.</w:t>
      </w:r>
    </w:p>
    <w:p>
      <w:r>
        <w:t xml:space="preserve">(2) Schuldenverwaltungen, Kreditinstitute, Betriebe gewerblicher Art von juristischen Personen des öffentlichen Rechts im Sinne des Körperschaftsteuergesetzes, öffentliche Beteiligungsunternehmen ohne Hoheitsbefugnisse, Berufskammern und Versicherungsunternehmen sind von der Mitteilungspflicht ausgenommen. Dies gilt nicht, soweit die in Satz 1 genannten Stellen Aufgaben der öffentlichen Verwaltung wahrnehmen.</w:t>
      </w:r>
    </w:p>
    <w:p>
      <w:r>
        <w:t xml:space="preserve">(3) In der Rechtsverordnung sind die mitteilenden Stellen, die Verpflichtung zur Unterrichtung der betroffenen Personen, die mitzuteilenden Angaben und die für die Entgegennahme der Mitteilungen zuständigen Finanzbehörden näher zu bestimmen sowie der Umfang, der Zeitpunkt und das Verfahren der Mitteilung zu regeln. In der Rechtsverordnung können Ausnahmen von der Mitteilungspflicht, insbesondere für Fälle geringer steuerlicher Bedeutung, zugelassen werden.</w:t>
      </w:r>
    </w:p>
    <w:p>
      <w:r>
        <w:t xml:space="preserve">(4) Ist die mitteilungspflichtige Stelle nach der Mitteilungsverordnung verpflichtet, in der Mitteilung die Identifikationsnummer nach § 139b oder ein anderes steuerliches Ordnungsmerkmal</w:t>
      </w:r>
    </w:p>
    <w:p>
      <w:pPr>
        <w:ind w:left="420"/>
      </w:pPr>
      <w:r>
        <w:t xml:space="preserve">1. des Empfängers der gewährten Leistung im Sinne des Absatzes 1 Satz 1 Nummer 1 Buchstabe a,</w:t>
      </w:r>
    </w:p>
    <w:p>
      <w:pPr>
        <w:ind w:left="420"/>
      </w:pPr>
      <w:r>
        <w:t xml:space="preserve">2. des Inhaltsadressaten des Verwaltungsakts im Sinne des Absatzes 1 Satz 1 Nummer 1 Buchstabe b oder e,</w:t>
      </w:r>
    </w:p>
    <w:p>
      <w:pPr>
        <w:ind w:left="420"/>
      </w:pPr>
      <w:r>
        <w:t xml:space="preserve">3. des Empfängers der vergebenen Subvention im Sinne des Absatzes 1 Satz 1 Nummer 1 Buchstabe c oder</w:t>
      </w:r>
    </w:p>
    <w:p>
      <w:pPr>
        <w:ind w:left="420"/>
      </w:pPr>
      <w:r>
        <w:t xml:space="preserve">4. der betroffenen Personen im Sinne des Absatzes 1 Satz 1 Nummer 1 Buchstabe d</w:t>
      </w:r>
    </w:p>
    <w:p>
      <w:r>
        <w:t xml:space="preserve">anzugeben, haben die Mitwirkungspflichtigen (§ 90) nach den Nummern 1 bis 4 der mitteilungspflichtigen Stelle diese Daten zu übermitteln. Wird der Mitwirkungspflicht nach Satz 1 nicht innerhalb von zwei Wochen nach Aufforderung durch die mitteilungspflichtige Stelle entsprochen und weder die Identifikationsnummer noch ein anderes steuerliches Ordnungsmerkmal übermittelt, hat die mitteilungspflichtige Stelle die Möglichkeit, die Identifikationsnummer der betroffenen Mitwirkungspflichtigen nach Satz 1 Nummer 1 bis 4 nach amtlich vorgeschriebenem Datensatz beim Bundeszentralamt für Steuern abzufragen. Die Abfrage ist mindestens zwei Wochen vor dem Zeitpunkt zu stellen, zu dem die Mitteilung nach der Mitteilungsverordnung zu übermitteln ist. In der Abfrage dürfen nur die in § 139b Absatz 3 genannten Daten der betroffenen Mitwirkungspflichtigen nach Satz 1 Nummer 1 bis 4 angegeben werden. Das Bundeszentralamt für Steuern entspricht dem Ersuchen, wenn die übermittelten Daten den beim Bundeszentralamt für Steuern hinterlegten Daten entsprechen.</w:t>
      </w:r>
    </w:p>
    <w:p>
      <w:r>
        <w:rPr>
          <w:color w:val="555555"/>
          <w:sz w:val="17"/>
        </w:rPr>
        <w:t xml:space="preserve">Zitiervorschlag: § 93a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https://recht.nulegal.eu/gesetze/AO%201977/93a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