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84 AO 1977 — Ablehnung von Mitgliedern eines Ausschusses</w:t>
      </w:r>
    </w:p>
    <w:p>
      <w:r>
        <w:rPr>
          <w:color w:val="555555"/>
          <w:sz w:val="18"/>
        </w:rPr>
        <w:t xml:space="preserve">Abgabenordnung</w:t>
      </w:r>
    </w:p>
    <w:p>
      <w:r>
        <w:rPr>
          <w:color w:val="555555"/>
          <w:sz w:val="18"/>
        </w:rPr>
        <w:t xml:space="preserve">Stand: 13.04.2025 (konsolidierte Textfassung, kein amtliches Inkrafttretensdatum)</w:t>
      </w:r>
    </w:p>
    <w:p>
      <w:r>
        <w:t xml:space="preserve">Jeder Beteiligte kann ein Mitglied eines in einem Verwaltungsverfahren tätigen Ausschusses ablehnen, das in diesem Verwaltungsverfahren nicht tätig werden darf (§ 82) oder bei dem die Besorgnis der Befangenheit besteht (§ 83). Eine Ablehnung vor einer mündlichen Verhandlung ist schriftlich oder zur Niederschrift zu erklären. Die Erklärung ist unzulässig, wenn sich der Beteiligte ohne den ihm bekannten Ablehnungsgrund geltend zu machen, in eine mündliche Verhandlung eingelassen hat. Für die Entscheidung über die Ablehnung gilt § 82 Absatz 3 Sätze 2 bis 4. Die Entscheidung über das Ablehnungsgesuch kann nur zusammen mit der Entscheidung angefochten werden, die das Verfahren vor dem Ausschuss abschließt.</w:t>
      </w:r>
    </w:p>
    <w:p>
      <w:r>
        <w:rPr>
          <w:color w:val="555555"/>
          <w:sz w:val="17"/>
        </w:rPr>
        <w:t xml:space="preserve">Zitiervorschlag: § 84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https://recht.nulegal.eu/gesetze/AO%201977/84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