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65 AO 1977 — Zweckbetrieb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Ein Zweckbetrieb ist gegeben, wenn</w:t>
      </w:r>
    </w:p>
    <w:p>
      <w:pPr>
        <w:ind w:left="420"/>
      </w:pPr>
      <w:r>
        <w:t xml:space="preserve">1. der wirtschaftliche Geschäftsbetrieb in seiner Gesamtrichtung dazu dient, die steuerbegünstigten satzungsmäßigen Zwecke der Körperschaft zu verwirklichen,</w:t>
      </w:r>
    </w:p>
    <w:p>
      <w:pPr>
        <w:ind w:left="420"/>
      </w:pPr>
      <w:r>
        <w:t xml:space="preserve">2. die Zwecke nur durch einen solchen Geschäftsbetrieb erreicht werden können und</w:t>
      </w:r>
    </w:p>
    <w:p>
      <w:pPr>
        <w:ind w:left="420"/>
      </w:pPr>
      <w:r>
        <w:t xml:space="preserve">3. der wirtschaftliche Geschäftsbetrieb zu nicht begünstigten Betrieben derselben oder ähnlicher Art nicht in größerem Umfang in Wettbewerb tritt, als es bei Erfüllung der steuerbegünstigten Zwecke unvermeidbar ist.</w:t>
      </w:r>
    </w:p>
    <w:p>
      <w:r>
        <w:rPr>
          <w:color w:val="555555"/>
          <w:sz w:val="17"/>
        </w:rPr>
        <w:t xml:space="preserve">Zitiervorschlag: § 65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https://recht.nulegal.eu/gesetze/AO%201977/65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