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AO 1977 — Behörden, öffentliche und nicht-öffentliche Stellen, Finanzbehörden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Behörde ist jede öffentliche Stelle, die Aufgaben der öffentlichen Verwaltung wahrnimmt.</w:t>
      </w:r>
    </w:p>
    <w:p>
      <w:r>
        <w:t xml:space="preserve">(1a) Öffentliche Stellen des Bundes sind die Behörden, die Organe der Rechtspflege und andere öffentlich-rechtlich organisierte Einrichtungen des Bundes, der bundesunmittelbaren Körperschaften, der Anstalten und Stiftungen des öffentlichen Rechts sowie deren Vereinigungen ungeachtet ihrer Rechtsform.</w:t>
      </w:r>
    </w:p>
    <w:p>
      <w:r>
        <w:t xml:space="preserve">(1b) Öffentliche Stellen der Länder sind die Behörden, die Organe der Rechtspflege und andere öffentlich-rechtlich organisierte Einrichtungen eines Landes, einer Gemeinde, eines Gemeindeverbandes oder sonstiger der Aufsicht des Landes unterstehender juristischer Personen des öffentlichen Rechts sowie deren Vereinigungen ungeachtet ihrer Rechtsform.</w:t>
      </w:r>
    </w:p>
    <w:p>
      <w:r>
        <w:t xml:space="preserve">(1c) Vereinigungen des privaten Rechts von öffentlichen Stellen des Bundes und der Länder, die Aufgaben der öffentlichen Verwaltung wahrnehmen, gelten ungeachtet der Beteiligung nicht-öffentlicher Stellen als öffentliche Stellen des Bundes, wenn</w:t>
      </w:r>
    </w:p>
    <w:p>
      <w:pPr>
        <w:ind w:left="420"/>
      </w:pPr>
      <w:r>
        <w:t xml:space="preserve">1. sie über den Bereich eines Landes hinaus tätig werden oder</w:t>
      </w:r>
    </w:p>
    <w:p>
      <w:pPr>
        <w:ind w:left="420"/>
      </w:pPr>
      <w:r>
        <w:t xml:space="preserve">2. dem Bund die absolute Mehrheit der Anteile gehört oder die absolute Mehrheit der Stimmen zusteht.</w:t>
      </w:r>
    </w:p>
    <w:p>
      <w:r>
        <w:t xml:space="preserve">Anderenfalls gelten sie als öffentliche Stellen der Länder.</w:t>
      </w:r>
    </w:p>
    <w:p>
      <w:r>
        <w:t xml:space="preserve">(1d) Nicht-öffentliche Stellen sind natürliche und juristische Personen, Gesellschaften und andere Personenvereinigungen des privaten Rechts, soweit sie nicht unter die Absätze 1a bis 1c fallen. Nimmt eine nicht-öffentliche Stelle hoheitliche Aufgaben der öffentlichen Verwaltung wahr, ist sie insoweit öffentliche Stelle im Sinne dieses Gesetzes.</w:t>
      </w:r>
    </w:p>
    <w:p>
      <w:r>
        <w:t xml:space="preserve">(1e) Öffentliche Stellen des Bundes oder der Länder gelten als nicht-öffentliche Stellen im Sinne dieses Gesetzes, soweit sie als öffentlich-rechtliche Unternehmen am Wettbewerb teilnehmen.</w:t>
      </w:r>
    </w:p>
    <w:p>
      <w:r>
        <w:t xml:space="preserve">(2) Finanzbehörden im Sinne dieses Gesetzes sind die folgenden im Gesetz über die Finanzverwaltung genannten Bundes- und Landesfinanzbehörden:</w:t>
      </w:r>
    </w:p>
    <w:p>
      <w:pPr>
        <w:ind w:left="420"/>
      </w:pPr>
      <w:r>
        <w:t xml:space="preserve">1. das Bundesministerium der Finanzen und die für die Finanzverwaltung zuständigen obersten Landesbehörden als oberste Behörden,</w:t>
      </w:r>
    </w:p>
    <w:p>
      <w:pPr>
        <w:ind w:left="420"/>
      </w:pPr>
      <w:r>
        <w:t xml:space="preserve">2. das Bundeszentralamt für Steuern, das Informationstechnikzentrum Bund und die Generalzolldirektion als Bundesoberbehörden,</w:t>
      </w:r>
    </w:p>
    <w:p>
      <w:pPr>
        <w:ind w:left="420"/>
      </w:pPr>
      <w:r>
        <w:t xml:space="preserve">3. Rechenzentren sowie Landesfinanzbehörden, denen durch eine Rechtsverordnung nach § 17 Absatz 2 Satz 3 Nummer 3 des Finanzverwaltungsgesetzes die landesweite Zuständigkeit für Kassengeschäfte und das Erhebungsverfahren einschließlich der Vollstreckung übertragen worden ist, als Landesoberbehörden,</w:t>
      </w:r>
    </w:p>
    <w:p>
      <w:pPr>
        <w:ind w:left="420"/>
      </w:pPr>
      <w:r>
        <w:t xml:space="preserve">4. die Oberfinanzdirektionen als Mittelbehörden,</w:t>
      </w:r>
    </w:p>
    <w:p>
      <w:pPr>
        <w:ind w:left="420"/>
      </w:pPr>
      <w:r>
        <w:t xml:space="preserve">4a. die nach dem Finanzverwaltungsgesetz oder nach Landesrecht an Stelle einer Oberfinanzdirektion eingerichteten Landesfinanzbehörden,</w:t>
      </w:r>
    </w:p>
    <w:p>
      <w:pPr>
        <w:ind w:left="420"/>
      </w:pPr>
      <w:r>
        <w:t xml:space="preserve">5. die Hauptzollämter einschließlich ihrer Dienststellen, die Zollfahndungsämter, die Finanzämter und die besonderen Landesfinanzbehörden als örtliche Behörden,</w:t>
      </w:r>
    </w:p>
    <w:p>
      <w:pPr>
        <w:ind w:left="420"/>
      </w:pPr>
      <w:r>
        <w:t xml:space="preserve">6. Familienkassen,</w:t>
      </w:r>
    </w:p>
    <w:p>
      <w:pPr>
        <w:ind w:left="420"/>
      </w:pPr>
      <w:r>
        <w:t xml:space="preserve">7. die zentrale Stelle im Sinne des § 81 des Einkommensteuergesetzes und</w:t>
      </w:r>
    </w:p>
    <w:p>
      <w:pPr>
        <w:ind w:left="420"/>
      </w:pPr>
      <w:r>
        <w:t xml:space="preserve">8. die Deutsche Rentenversicherung Knappschaft-Bahn-See (§ 40a Absatz 6 des Einkommensteuergesetzes).</w:t>
      </w:r>
    </w:p>
    <w:p>
      <w:r>
        <w:rPr>
          <w:color w:val="555555"/>
          <w:sz w:val="17"/>
        </w:rPr>
        <w:t xml:space="preserve">Zitiervorschlag: § 6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