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AO 1977 — Leistung durch Dritte, Haftung Dritter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Leistungen aus dem Steuerschuldverhältnis gegenüber der Finanzbehörde können auch durch Dritte bewirkt werden.</w:t>
      </w:r>
    </w:p>
    <w:p>
      <w:r>
        <w:t xml:space="preserve">(2) Dritte können sich vertraglich verpflichten, für Leistungen im Sinne des Absatzes 1 einzustehen.</w:t>
      </w:r>
    </w:p>
    <w:p>
      <w:r>
        <w:rPr>
          <w:color w:val="555555"/>
          <w:sz w:val="17"/>
        </w:rPr>
        <w:t xml:space="preserve">Zitiervorschlag: § 48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