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413 AO 1977 — Einschränkung von Grundrechten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Grundrechte auf körperliche Unversehrtheit und Freiheit der Person (Artikel 2 Absatz 2 des Grundgesetzes), des Briefgeheimnisses sowie des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413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https://recht.nulegal.eu/gesetze/AO%201977/413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