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333 AO 1977 — Festsetzung der Zwangsmittel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Wird die Verpflichtung innerhalb der Frist, die in der Androhung bestimmt ist, nicht erfüllt oder handelt der Pflichtige der Verpflichtung zuwider, so setzt die Finanzbehörde das Zwangsmittel fest.</w:t>
      </w:r>
    </w:p>
    <w:p>
      <w:r>
        <w:rPr>
          <w:color w:val="555555"/>
          <w:sz w:val="17"/>
        </w:rPr>
        <w:t xml:space="preserve">Zitiervorschlag: § 333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https://recht.nulegal.eu/gesetze/AO%201977/333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