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AO 1977 — Haftungsbeschränkung für Amtsträger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Wird infolge der Amts- oder Dienstpflichtverletzung eines Amtsträgers</w:t>
      </w:r>
    </w:p>
    <w:p>
      <w:pPr>
        <w:ind w:left="420"/>
      </w:pPr>
      <w:r>
        <w:t xml:space="preserve">1. eine Steuer oder eine steuerliche Nebenleistung nicht, zu niedrig oder zu spät festgesetzt, erhoben oder beigetrieben oder</w:t>
      </w:r>
    </w:p>
    <w:p>
      <w:pPr>
        <w:ind w:left="420"/>
      </w:pPr>
      <w:r>
        <w:t xml:space="preserve">2. eine Steuererstattung oder Steuervergütung zu Unrecht gewährt oder</w:t>
      </w:r>
    </w:p>
    <w:p>
      <w:pPr>
        <w:ind w:left="420"/>
      </w:pPr>
      <w:r>
        <w:t xml:space="preserve">3. eine Besteuerungsgrundlage oder eine Steuerbeteiligung nicht, zu niedrig oder zu spät festgesetzt,</w:t>
      </w:r>
    </w:p>
    <w:p>
      <w:r>
        <w:t xml:space="preserve">so kann er nur in Anspruch genommen werden, wenn die Amts- oder Dienstpflichtverletzung mit einer Strafe bedroht ist.</w:t>
      </w:r>
    </w:p>
    <w:p>
      <w:r>
        <w:rPr>
          <w:color w:val="555555"/>
          <w:sz w:val="17"/>
        </w:rPr>
        <w:t xml:space="preserve">Zitiervorschlag: § 32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