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302 AO 1977 — Wertpapiere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Gepfändete Wertpapiere, die einen Börsen- oder Marktpreis haben, sind aus freier Hand zum Tageskurs zu verkaufen; andere Wertpapiere sind nach den allgemeinen Vorschriften zu versteigern.</w:t>
      </w:r>
    </w:p>
    <w:p>
      <w:r>
        <w:rPr>
          <w:color w:val="555555"/>
          <w:sz w:val="17"/>
        </w:rPr>
        <w:t xml:space="preserve">Zitiervorschlag: § 302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https://recht.nulegal.eu/gesetze/AO%201977/302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