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AO 1977 — Zuständigkeitsvereinbarung</w:t>
      </w:r>
    </w:p>
    <w:p>
      <w:r>
        <w:rPr>
          <w:color w:val="555555"/>
          <w:sz w:val="18"/>
        </w:rPr>
        <w:t xml:space="preserve">Abgabenordnung</w:t>
      </w:r>
    </w:p>
    <w:p>
      <w:r>
        <w:rPr>
          <w:color w:val="555555"/>
          <w:sz w:val="18"/>
        </w:rPr>
        <w:t xml:space="preserve">Stand: 13.04.2025 (konsolidierte Textfassung, kein amtliches Inkrafttretensdatum)</w:t>
      </w:r>
    </w:p>
    <w:p>
      <w:r>
        <w:t xml:space="preserve">Im Einvernehmen mit der Finanzbehörde, die nach den Vorschriften der Steuergesetze örtlich zuständig ist, kann eine andere Finanzbehörde die Besteuerung übernehmen, wenn die betroffene Person zustimmt. Eine der Finanzbehörden nach Satz 1 kann die betroffene Person auffordern, innerhalb einer angemessenen Frist die Zustimmung zu erklären. Die Zustimmung gilt als erteilt, wenn die betroffene Person nicht innerhalb dieser Frist widerspricht. Die betroffene Person ist auf die Wirkung ihres Schweigens ausdrücklich hinzuweisen.</w:t>
      </w:r>
    </w:p>
    <w:p>
      <w:r>
        <w:rPr>
          <w:color w:val="555555"/>
          <w:sz w:val="17"/>
        </w:rPr>
        <w:t xml:space="preserve">Zitiervorschlag: § 27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