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267 AO 1977 — Vollstreckungsverfahren gegen Personenvereinigungen</w:t>
      </w:r>
    </w:p>
    <w:p>
      <w:r>
        <w:rPr>
          <w:color w:val="555555"/>
          <w:sz w:val="18"/>
        </w:rPr>
        <w:t xml:space="preserve">Abgabenordnung</w:t>
      </w:r>
    </w:p>
    <w:p>
      <w:r>
        <w:rPr>
          <w:color w:val="555555"/>
          <w:sz w:val="18"/>
        </w:rPr>
        <w:t xml:space="preserve">Stand: 13.04.2025 (konsolidierte Textfassung, kein amtliches Inkrafttretensdatum)</w:t>
      </w:r>
    </w:p>
    <w:p>
      <w:r>
        <w:t xml:space="preserve">(1) Bei nicht rechtsfähigen Personenvereinigungen, die als solche steuerpflichtig sind, genügt für die Vollstreckung in deren Vermögen ein vollstreckbarer Verwaltungsakt gegen die Personenvereinigung. Dies gilt entsprechend für Zweckvermögen und sonstige einer juristischen Person ähnliche steuerpflichtige Gebilde.</w:t>
      </w:r>
    </w:p>
    <w:p>
      <w:r>
        <w:t xml:space="preserve">(2) Hat eine nicht rechtsfähige Personenvereinigung nachträglich Rechtsfähigkeit erlangt, so kann auch aus einem Verwaltungsakt vollstreckt werden, der vor diesem Zeitpunkt wirksam geworden ist.</w:t>
      </w:r>
    </w:p>
    <w:p>
      <w:r>
        <w:rPr>
          <w:color w:val="555555"/>
          <w:sz w:val="17"/>
        </w:rPr>
        <w:t xml:space="preserve">Zitiervorschlag: § 267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267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