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208 AO 1977 — Steuerfahndung (Zollfahndung)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Aufgabe der Steuerfahndung (Zollfahndung) ist</w:t>
      </w:r>
    </w:p>
    <w:p>
      <w:pPr>
        <w:ind w:left="420"/>
      </w:pPr>
      <w:r>
        <w:t xml:space="preserve">1. die Erforschung von Steuerstraftaten und Steuerordnungswidrigkeiten,</w:t>
      </w:r>
    </w:p>
    <w:p>
      <w:pPr>
        <w:ind w:left="420"/>
      </w:pPr>
      <w:r>
        <w:t xml:space="preserve">2. die Ermittlung der Besteuerungsgrundlagen in den in Nummer 1 bezeichneten Fällen,</w:t>
      </w:r>
    </w:p>
    <w:p>
      <w:pPr>
        <w:ind w:left="420"/>
      </w:pPr>
      <w:r>
        <w:t xml:space="preserve">3. die Aufdeckung und Ermittlung unbekannter Steuerfälle.</w:t>
      </w:r>
    </w:p>
    <w:p>
      <w:r>
        <w:t xml:space="preserve">Die mit der Steuerfahndung betrauten Dienststellen der Landesfinanzbehörden und die Behörden des Zollfahndungsdienstes haben außer den Befugnissen nach § 404 Absatz 2 auch die Ermittlungsbefugnisse, die den Finanzämtern (Hauptzollämtern) zustehen. In den Fällen der Nummern 2 und 3 gelten die Einschränkungen des § 93 Absatz 1 Satz 3, Absatz 2 Satz 2 und des § 97 Absatz 2 nicht; § 200 Absatz 1 Satz 1 und 2, Absatz 2, Absatz 3 Satz 1 und 2 gilt sinngemäß, § 393 Absatz 1 bleibt unberührt.</w:t>
      </w:r>
    </w:p>
    <w:p>
      <w:r>
        <w:t xml:space="preserve">(2) Unabhängig von Absatz 1 sind die mit der Steuerfahndung betrauten Dienststellen der Landesfinanzbehörden und die Behörden des Zollfahndungsdienstes zuständig</w:t>
      </w:r>
    </w:p>
    <w:p>
      <w:pPr>
        <w:ind w:left="420"/>
      </w:pPr>
      <w:r>
        <w:t xml:space="preserve">1. für steuerliche Ermittlungen einschließlich der Außenprüfung auf Ersuchen der zuständigen Finanzbehörde,</w:t>
      </w:r>
    </w:p>
    <w:p>
      <w:pPr>
        <w:ind w:left="420"/>
      </w:pPr>
      <w:r>
        <w:t xml:space="preserve">2. für die ihnen sonst im Rahmen der Zuständigkeit der Finanzbehörden übertragenen Aufgaben.</w:t>
      </w:r>
    </w:p>
    <w:p>
      <w:r>
        <w:t xml:space="preserve">(3) Die Aufgaben und Befugnisse der Finanzämter (Hauptzollämter) bleiben unberührt.</w:t>
      </w:r>
    </w:p>
    <w:p>
      <w:r>
        <w:rPr>
          <w:color w:val="555555"/>
          <w:sz w:val="17"/>
        </w:rPr>
        <w:t xml:space="preserve">Zitiervorschlag: § 208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