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204 AO 1977 — Voraussetzung der verbindlichen Zusage</w:t>
      </w:r>
    </w:p>
    <w:p>
      <w:r>
        <w:rPr>
          <w:color w:val="555555"/>
          <w:sz w:val="18"/>
        </w:rPr>
        <w:t xml:space="preserve">Abgabenordnung</w:t>
      </w:r>
    </w:p>
    <w:p>
      <w:r>
        <w:rPr>
          <w:color w:val="555555"/>
          <w:sz w:val="18"/>
        </w:rPr>
        <w:t xml:space="preserve">Stand: 13.04.2025 (konsolidierte Textfassung, kein amtliches Inkrafttretensdatum)</w:t>
      </w:r>
    </w:p>
    <w:p>
      <w:r>
        <w:t xml:space="preserve">(1) Im Anschluss an eine Außenprüfung soll die Finanzbehörde dem Steuerpflichtigen auf Antrag verbindlich zusagen, wie ein für die Vergangenheit geprüfter und im Prüfungsbericht dargestellter Sachverhalt in Zukunft steuerrechtlich behandelt wird, wenn die Kenntnis der künftigen steuerrechtlichen Behandlung für die geschäftlichen Maßnahmen des Steuerpflichtigen von Bedeutung ist.</w:t>
      </w:r>
    </w:p>
    <w:p>
      <w:r>
        <w:t xml:space="preserve">(2) Abweichend von Absatz 1 kann die Finanzverwaltung dem Steuerpflichtigen bereits nach Erlass eines Teilabschlussbescheids nach § 180 Absatz 1a auf Antrag verbindlich zusagen, wie ein für die Vergangenheit geprüfter und im Teilabschlussbericht dargestellter Sachverhalt in Zukunft steuerlich behandelt wird, wenn</w:t>
      </w:r>
    </w:p>
    <w:p>
      <w:pPr>
        <w:ind w:left="420"/>
      </w:pPr>
      <w:r>
        <w:t xml:space="preserve">1. die Kenntnis der künftigen steuerrechtlichen Behandlung für die geschäftlichen Maßnahmen des Steuerpflichtigen von Bedeutung ist und</w:t>
      </w:r>
    </w:p>
    <w:p>
      <w:pPr>
        <w:ind w:left="420"/>
      </w:pPr>
      <w:r>
        <w:t xml:space="preserve">2. ein besonderes Interesse des Steuerpflichtigen an einer Erteilung vor dem Abschluss der Außenprüfung besteht und dies glaubhaft gemacht wird.</w:t>
      </w:r>
    </w:p>
    <w:p>
      <w:r>
        <w:rPr>
          <w:color w:val="555555"/>
          <w:sz w:val="17"/>
        </w:rPr>
        <w:t xml:space="preserve">Zitiervorschlag: § 204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https://recht.nulegal.eu/gesetze/AO%201977/204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204 AO 1977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