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159 AO 1977 — Nachweis der Treuhänderschaft</w:t>
      </w:r>
    </w:p>
    <w:p>
      <w:r>
        <w:rPr>
          <w:color w:val="555555"/>
          <w:sz w:val="18"/>
        </w:rPr>
        <w:t xml:space="preserve">Abgabenordnung</w:t>
      </w:r>
    </w:p>
    <w:p>
      <w:r>
        <w:rPr>
          <w:color w:val="555555"/>
          <w:sz w:val="18"/>
        </w:rPr>
        <w:t xml:space="preserve">Stand: 13.04.2025 (konsolidierte Textfassung, kein amtliches Inkrafttretensdatum)</w:t>
      </w:r>
    </w:p>
    <w:p>
      <w:r>
        <w:t xml:space="preserve">(1) Wer behauptet, dass er Rechte, die auf seinen Namen lauten, oder Sachen, die er besitzt, nur als Treuhänder, Vertreter eines anderen oder Pfandgläubiger innehabe oder besitze, hat auf Verlangen nachzuweisen, wem die Rechte oder Sachen gehören; anderenfalls sind sie ihm regelmäßig zuzurechnen. Das Recht der Finanzbehörde, den Sachverhalt zu ermitteln, wird dadurch nicht eingeschränkt.</w:t>
      </w:r>
    </w:p>
    <w:p>
      <w:r>
        <w:t xml:space="preserve">(2) § 102 bleibt unberührt.</w:t>
      </w:r>
    </w:p>
    <w:p>
      <w:r>
        <w:rPr>
          <w:color w:val="555555"/>
          <w:sz w:val="17"/>
        </w:rPr>
        <w:t xml:space="preserve">Zitiervorschlag: § 159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159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