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148 AO 1977 — Bewilligung von Erleichterungen</w:t>
      </w:r>
    </w:p>
    <w:p>
      <w:r>
        <w:rPr>
          <w:color w:val="555555"/>
          <w:sz w:val="18"/>
        </w:rPr>
        <w:t xml:space="preserve">Abgabenordnung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Die Finanzbehörden können für einzelne Fälle oder für bestimmte Gruppen von Fällen Erleichterungen bewilligen, wenn die Einhaltung der durch die Steuergesetze begründeten Buchführungs-, Aufzeichnungs- und Aufbewahrungspflichten Härten mit sich bringt und die Besteuerung durch die Erleichterung nicht beeinträchtigt wird. Erleichterungen nach Satz 1 können rückwirkend bewilligt werden. Die Bewilligung kann widerrufen werden.</w:t>
      </w:r>
    </w:p>
    <w:p>
      <w:r>
        <w:rPr>
          <w:color w:val="555555"/>
          <w:sz w:val="17"/>
        </w:rPr>
        <w:t xml:space="preserve">Zitiervorschlag: § 148 AO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https://recht.nulegal.eu/gesetze/AO%201977/148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