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122a AO 1977 — Bekanntgabe von Verwaltungsakten durch Bereitstellung zum Datenabruf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Verwaltungsakte können dem Beteiligten oder der von ihm bevollmächtigten Person bekannt gegeben werden, indem sie nach § 87a Absatz 8 zum Datenabruf bereitgestellt werden. Mittels Bereitstellung soll insbesondere bekannt gegeben werden, wenn ein Steuerbescheid, Steuermessbescheid oder Feststellungsbescheid auf einer nach § 87a Absatz 6 elektronisch übermittelten Steuererklärung oder Feststellungserklärung beruht und sie</w:t>
      </w:r>
    </w:p>
    <w:p>
      <w:pPr>
        <w:ind w:left="420"/>
      </w:pPr>
      <w:r>
        <w:t xml:space="preserve">1. vom Beteiligten selbst über ein von der Finanzverwaltung bereitgestelltes Nutzerkonto übermittelt wurde oder</w:t>
      </w:r>
    </w:p>
    <w:p>
      <w:pPr>
        <w:ind w:left="420"/>
      </w:pPr>
      <w:r>
        <w:t xml:space="preserve">2. durch eine Person im Sinne des § 80 Absatz 2 übermittelt wurde, der gegenüber der Bescheid nach § 122 Absatz 1 Satz 4 bekanntzugeben ist.</w:t>
      </w:r>
    </w:p>
    <w:p>
      <w:r>
        <w:t xml:space="preserve">Die abrufberechtigte Person ist am Tag der Bereitstellung elektronisch über die Abrufmöglichkeit und ihre Rechtswirkungen zu benachrichtigen.</w:t>
      </w:r>
    </w:p>
    <w:p>
      <w:r>
        <w:t xml:space="preserve">(2) Absatz 1 ist nicht anzuwenden, wenn der Beteiligte eine einmalige oder dauerhafte postalische Bekanntgabe nach § 122 Absatz 2 beantragt hat. Der Antrag wirkt, ebenso wie dessen Widerruf, nur für die Zukunft; sie werden der Finanzbehörde gegenüber erst wirksam, wenn sie ihr zugehen.</w:t>
      </w:r>
    </w:p>
    <w:p>
      <w:r>
        <w:t xml:space="preserve">(3) Für den Datenabruf hat sich die abrufberechtigte Person nach Maßgabe des § 87a Absatz 8 zu authentisieren.</w:t>
      </w:r>
    </w:p>
    <w:p>
      <w:r>
        <w:t xml:space="preserve">(4) Ein zum Abruf bereitgestellter Verwaltungsakt gilt am vierten Tag nach der Bereitstellung zum Abruf als bekannt gegeben. Im Zweifel hat die Behörde den Zeitpunkt der Bereitstellung zum Abruf nachzuweisen.</w:t>
      </w:r>
    </w:p>
    <w:p>
      <w:r>
        <w:t xml:space="preserve">(5) Die Absätze 1 bis 4 sind auch dann anzuwenden, wenn die Finanzbehörde den Verwaltungsakt im Postfach des Nutzerkontos nach dem Onlinezugangsgesetz zum Abruf bereitstellen will.</w:t>
      </w:r>
    </w:p>
    <w:p>
      <w:r>
        <w:rPr>
          <w:color w:val="555555"/>
          <w:sz w:val="17"/>
        </w:rPr>
        <w:t xml:space="preserve">Zitiervorschlag: § 122a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https://recht.nulegal.eu/gesetze/AO%201977/122a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122a AO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