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AMstPrV — Allgemeine Prüfungs- und Verfahrensregelungen, weitere Regelungen zur Meisterprüfung</w:t>
      </w:r>
    </w:p>
    <w:p>
      <w:r>
        <w:rPr>
          <w:color w:val="555555"/>
          <w:sz w:val="18"/>
        </w:rPr>
        <w:t xml:space="preserve">Allgemeine Meisterprüfungsverordnung</w:t>
      </w:r>
    </w:p>
    <w:p>
      <w:r>
        <w:rPr>
          <w:color w:val="555555"/>
          <w:sz w:val="18"/>
        </w:rPr>
        <w:t xml:space="preserve">Stand: 02.02.2022 (konsolidierte Textfassung, kein amtliches Inkrafttretensdatum)</w:t>
      </w:r>
    </w:p>
    <w:p>
      <w:r>
        <w:t xml:space="preserve">(1) Die Vorschriften der Meisterprüfungsverfahrensverordnung bleiben unberührt.</w:t>
      </w:r>
    </w:p>
    <w:p>
      <w:r>
        <w:t xml:space="preserve">(2) Die Prüfung in den Teilen I und II der Meisterprüfung bestimmt sich nach den für die einzelnen Gewerbe der Anlagen A und B zur Handwerksordnung erlassenen Rechtsverordnungen oder nach den gemäß § 119 Absatz 5 und § 122 der Handwerksordnung weiter anzuwendenden Vorschriften.</w:t>
      </w:r>
    </w:p>
    <w:p>
      <w:r>
        <w:rPr>
          <w:color w:val="555555"/>
          <w:sz w:val="17"/>
        </w:rPr>
        <w:t xml:space="preserve">Zitiervorschlag: § 6 AMstPrV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https://recht.nulegal.eu/gesetze/AMstPrV/6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