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AMbG — Inkrafttreten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16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