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AMWarnV</w:t>
      </w:r>
    </w:p>
    <w:p>
      <w:r>
        <w:rPr>
          <w:color w:val="555555"/>
          <w:sz w:val="18"/>
        </w:rPr>
        <w:t xml:space="preserve">Arzneimittel-Warnhinweisverordnung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Jugend, Familie und Gesundheit</w:t>
      </w:r>
    </w:p>
    <w:p>
      <w:r>
        <w:rPr>
          <w:color w:val="555555"/>
          <w:sz w:val="17"/>
        </w:rPr>
        <w:t xml:space="preserve">Zitiervorschlag: Schlußformel AMWarnV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https://recht.nulegal.eu/gesetze/AMWarnV/schlussformel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