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AMVV</w:t>
      </w:r>
    </w:p>
    <w:p>
      <w:r>
        <w:rPr>
          <w:color w:val="555555"/>
          <w:sz w:val="18"/>
        </w:rPr>
        <w:t xml:space="preserve">Arzneimittelverschreibungsverordnung</w:t>
      </w:r>
    </w:p>
    <w:p>
      <w:r>
        <w:rPr>
          <w:color w:val="555555"/>
          <w:sz w:val="18"/>
        </w:rPr>
        <w:t xml:space="preserve">Stand: 10.06.2019 (konsolidierte Textfassung, kein amtliches Inkrafttretensdatum)</w:t>
      </w:r>
    </w:p>
    <w:p>
      <w:r>
        <w:t xml:space="preserve">Von der Verschreibungspflicht sind Arzneimittel ausgenommen, die aus den in der Anlage 1 zu dieser Verordnung genannten Stoffen und Zubereitungen aus Stoffen nach einer homöopathischen Verfahrenstechnik, insbesondere nach den Regeln des Homöopathischen Arzneibuches hergestellt sind oder die aus Mischungen solcher Stoffe oder Zubereitungen aus Stoffen bestehen, wenn die Endkonzentration dieser Arzneimittel im Fertigprodukt die vierte Dezimalpotenz nicht übersteigt. Diese Arzneimittel dürfen auch mit nicht verschreibungspflichtigen Stoffen und Zubereitungen aus Stoffen gemischt werden.</w:t>
      </w:r>
    </w:p>
    <w:p>
      <w:r>
        <w:rPr>
          <w:color w:val="555555"/>
          <w:sz w:val="17"/>
        </w:rPr>
        <w:t xml:space="preserve">Zitiervorschlag: § 5 AMVV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