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AMPreisV — Betäubungsmittel und Arzneimittel nach § 3a der Arzneimittelverschreibungsverordnung</w:t>
      </w:r>
    </w:p>
    <w:p>
      <w:r>
        <w:rPr>
          <w:color w:val="555555"/>
          <w:sz w:val="18"/>
        </w:rPr>
        <w:t xml:space="preserve">Arzneimittelpreisverordnung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Bei der Abgabe eines Betäubungsmittels, dessen Verbleib nach § 1 Absatz 3 der Betäubungsmittel-Verschreibungsverordnung nachzuweisen ist, sowie bei der Abgabe von Arzneimitteln nach § 3a der Arzneimittelverschreibungsverordnung können die Apotheken einen zusätzlichen Betrag von 4,26 Euro einschließlich Umsatzsteuer berechnen.</w:t>
      </w:r>
    </w:p>
    <w:p>
      <w:r>
        <w:rPr>
          <w:color w:val="555555"/>
          <w:sz w:val="17"/>
        </w:rPr>
        <w:t xml:space="preserve">Zitiervorschlag: § 7 AMPreisV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https://recht.nulegal.eu/gesetze/AMPreisV/7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