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AMPreisV — Zuschläge der Tierärzte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Abgabe von Arzneimitteln durch Tierärzte an Tierhalter dürfen höchstens Zuschläge entsprechend § 3 Abs. 1 Satz 2 und 3 und Abs. 2 bis 4, § 4 Abs. 1 und 2 und § 5 Abs. 1 bis 3 sowie die Umsatzsteuer erhoben werden.</w:t>
      </w:r>
    </w:p>
    <w:p>
      <w:r>
        <w:t xml:space="preserve">(2) Liegt der für den Zuschlag entsprechend § 3 Abs. 2 maßgebliche Betrag über 51,13 Euro, so sind für den 51,13 Euro übersteigenden Betrag folgende Zuschläge zu erheben: von 51,13 Euro bis 127,82 Euro höchstens 25 Prozent, von mehr als 127,82 Euro höchstens 20 Prozent.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10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