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AMGrHdlBetrV — Personal</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(1) Wer einen Arzneimittelgroßhandel betreibt, hat für jede Betriebsstätte mindestens eine Person zu bestellen, die für den ordnungsgemäßen Betrieb, insbesondere für die Einhaltung der Vorschriften der §§ 1a, 4 bis 7c dieser Verordnung verantwortlich ist.</w:t>
      </w:r>
    </w:p>
    <w:p>
      <w:r>
        <w:t xml:space="preserve">(2) Personal muß mit ausreichender fachlicher Qualifikation und in ausreichender Zahl vorhanden sein, um die Einhaltung der Vorschriften dieser Verordnung zu ermöglichen. Es darf nur entsprechend seiner Ausbildung und seinen Kenntnissen beschäftigt werden und ist über die beim Umgang mit Arzneimitteln gebotene Sorgfalt regelmäßig zu unterweisen.</w:t>
      </w:r>
    </w:p>
    <w:p>
      <w:r>
        <w:rPr>
          <w:color w:val="555555"/>
          <w:sz w:val="17"/>
        </w:rPr>
        <w:t xml:space="preserve">Zitiervorschlag: § 2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