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AMG1976ZSAusnV</w:t>
      </w:r>
    </w:p>
    <w:p>
      <w:r>
        <w:rPr>
          <w:color w:val="555555"/>
          <w:sz w:val="18"/>
        </w:rPr>
        <w:t xml:space="preserve">AMG-Zivilschutzausnahmeverordnung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verordnen, jeweils in Verbindung mit § 1 des Zuständigkeitsanpassungsgesetzes vom 16. August 2002 (BGBl. I S. 3165) und dem Organisationserlass vom 22. Januar 2001 (BGBl. I S. 127),</w:t>
      </w:r>
    </w:p>
    <w:p>
      <w:pPr>
        <w:ind w:left="420"/>
      </w:pPr>
      <w:r>
        <w:t xml:space="preserve">- das Bundesministerium für Gesundheit und Soziale Sicherung auf Grund des § 71 Abs. 2 in Verbindung mit Abs. 3 des Arzneimittelgesetzes in der Fassung der Bekanntmachung vom 11. Dezember 1998 (BGBl. I S. 3586) in Verbindung mit § 1 des Zuständigkeitsanpassungsgesetzes vom 16. August 2002 (BGBl. I S. 3165) und dem Organisationserlass vom 22. Oktober 2002 (BGBl. I S. 4206) im Einvernehmen mit dem Bundesministerium des Innern und mit dem Bundesministerium der Verteidigung,</w:t>
      </w:r>
    </w:p>
    <w:p>
      <w:pPr>
        <w:ind w:left="420"/>
      </w:pPr>
      <w:r>
        <w:t xml:space="preserve">- das Bundesministerium für Verbraucherschutz, Ernährung und Landwirtschaft auf Grund des § 71 Abs. 2 in Verbindung mit Abs. 3 des Arzneimittelgesetzes in der Fassung der Bekanntmachung vom 11. Dezember 1998 (BGBl. I S. 3586) im Einvernehmen mit dem Bundesministerium des Innern und mit dem Bundesministerium der Verteidigung:</w:t>
      </w:r>
    </w:p>
    <w:p>
      <w:r>
        <w:rPr>
          <w:color w:val="555555"/>
          <w:sz w:val="17"/>
        </w:rPr>
        <w:t xml:space="preserve">Zitiervorschlag: Eingangsformel AMG1976ZSAusnV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https://recht.nulegal.eu/gesetze/AMG1976ZSAusnV/eingangsformel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