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AMG 1976 — Verbote zum Schutz vor Täuschung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verboten, Arzneimittel oder Wirkstoffe herzustellen oder in den Verkehr zu bringen, die</w:t>
      </w:r>
    </w:p>
    <w:p>
      <w:pPr>
        <w:ind w:left="420"/>
      </w:pPr>
      <w:r>
        <w:t xml:space="preserve">1. durch Abweichung von den anerkannten pharmazeutischen Regeln in ihrer Qualität nicht unerheblich gemindert sind oder</w:t>
      </w:r>
    </w:p>
    <w:p>
      <w:pPr>
        <w:ind w:left="420"/>
      </w:pPr>
      <w:r>
        <w:t xml:space="preserve">1a. (weggefallen)</w:t>
      </w:r>
    </w:p>
    <w:p>
      <w:pPr>
        <w:ind w:left="420"/>
      </w:pPr>
      <w:r>
        <w:t xml:space="preserve">2. mit irreführender Bezeichnung, Angabe oder Aufmachung versehen sind. Eine Irreführung liegt insbesondere dann vor, wenn</w:t>
      </w:r>
    </w:p>
    <w:p>
      <w:pPr>
        <w:ind w:left="780"/>
      </w:pPr>
      <w:r>
        <w:t xml:space="preserve">a) Arzneimitteln eine therapeutische Wirksamkeit oder Wirkungen oder Wirkstoffen eine Aktivität beigelegt werden, die sie nicht haben,</w:t>
      </w:r>
    </w:p>
    <w:p>
      <w:pPr>
        <w:ind w:left="780"/>
      </w:pPr>
      <w:r>
        <w:t xml:space="preserve">b) fälschlich der Eindruck erweckt wird, dass ein Erfolg mit Sicherheit erwartet werden kann oder dass nach bestimmungsgemäßem oder längerem Gebrauch keine schädlichen Wirkungen eintreten,</w:t>
      </w:r>
    </w:p>
    <w:p>
      <w:pPr>
        <w:ind w:left="780"/>
      </w:pPr>
      <w:r>
        <w:t xml:space="preserve">c) zur Täuschung über die Qualität geeignete Bezeichnungen, Angaben oder Aufmachungen verwendet werden, die für die Bewertung des Arzneimittels oder Wirkstoffs mitbestimmend sind.</w:t>
      </w:r>
    </w:p>
    <w:p>
      <w:r>
        <w:t xml:space="preserve">(2) Es ist verboten, gefälschte Arzneimittel oder gefälschte Wirkstoffe herzustellen, in den Verkehr zu bringen oder sonst mit ihnen Handel zu treiben.</w:t>
      </w:r>
    </w:p>
    <w:p>
      <w:r>
        <w:t xml:space="preserve">(3) Es ist verboten, Arzneimittel, deren Verfalldatum abgelaufen ist, in den Verkehr zu bringen.</w:t>
      </w:r>
    </w:p>
    <w:p>
      <w:r>
        <w:rPr>
          <w:color w:val="555555"/>
          <w:sz w:val="17"/>
        </w:rPr>
        <w:t xml:space="preserve">Zitiervorschlag: § 8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