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AMG 1976 — Stufenplan</w:t>
      </w:r>
    </w:p>
    <w:p>
      <w:r>
        <w:rPr>
          <w:color w:val="555555"/>
          <w:sz w:val="18"/>
        </w:rPr>
        <w:t xml:space="preserve">Arzneimittelgesetz</w:t>
      </w:r>
    </w:p>
    <w:p>
      <w:r>
        <w:rPr>
          <w:color w:val="555555"/>
          <w:sz w:val="18"/>
        </w:rPr>
        <w:t xml:space="preserve">Stand: 10.06.2019 (konsolidierte Textfassung, kein amtliches Inkrafttretensdatum)</w:t>
      </w:r>
    </w:p>
    <w:p>
      <w:r>
        <w:t xml:space="preserve">Die Bundesregierung erstellt durch allgemeine Verwaltungsvorschrift mit Zustimmung des Bundesrates zur Durchführung der Aufgaben nach § 62 einen Stufenplan. In diesem werden die Zusammenarbeit der beteiligten Behörden und Stellen auf den verschiedenen Gefahrenstufen, die Einschaltung der pharmazeutischen Unternehmer sowie die Beteiligung der oder des Beauftragten der Bundesregierung für die Belange der Patientinnen und Patienten näher geregelt und die jeweils nach den Vorschriften dieses Gesetzes zu ergreifenden Maßnahmen bestimmt. In dem Stufenplan können ferner Informationsmittel und -wege bestimmt werden.</w:t>
      </w:r>
    </w:p>
    <w:p>
      <w:r>
        <w:rPr>
          <w:color w:val="555555"/>
          <w:sz w:val="17"/>
        </w:rPr>
        <w:t xml:space="preserve">Zitiervorschlag: § 63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