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58a AMG 1976 — Mitteilungen über Tierhaltungen</w:t>
      </w:r>
    </w:p>
    <w:p>
      <w:r>
        <w:rPr>
          <w:color w:val="555555"/>
          <w:sz w:val="18"/>
        </w:rPr>
        <w:t xml:space="preserve">Arzneimittelgesetz</w:t>
      </w:r>
    </w:p>
    <w:p>
      <w:r>
        <w:rPr>
          <w:color w:val="555555"/>
          <w:sz w:val="18"/>
        </w:rPr>
        <w:t xml:space="preserve">Außer Kraft: § 58a ist seit 28.01.2022 nicht mehr im AMG 1976 enthalten. Angezeigt wird die letzte bekannte Fassung, Stand 02.12.2019.</w:t>
      </w:r>
    </w:p>
    <w:p>
      <w:r>
        <w:t xml:space="preserve">(1) Wer Rinder (Bos taurus), Schweine (Sus scrofa domestica), Hühner (Gallus gallus) oder Puten (Meleagris gallopavo) berufs- oder gewerbsmäßig hält, hat der zuständigen Behörde nach Maßgabe des Absatzes 2 das Halten dieser Tiere bezogen auf die jeweilige Tierart und den Betrieb, in dem die Tiere gehalten werden (Tierhaltungsbetrieb), spätestens 14 Tage nach Beginn der Haltung mitzuteilen. Die Mitteilung hat ferner folgende Angaben zu enthalten:</w:t>
      </w:r>
    </w:p>
    <w:p>
      <w:pPr>
        <w:ind w:left="420"/>
      </w:pPr>
      <w:r>
        <w:t xml:space="preserve">1. den Namen des Tierhalters,</w:t>
      </w:r>
    </w:p>
    <w:p>
      <w:pPr>
        <w:ind w:left="420"/>
      </w:pPr>
      <w:r>
        <w:t xml:space="preserve">2. die Anschrift des Tierhaltungsbetriebes und die nach Maßgabe tierseuchenrechtlicher Vorschriften über den Verkehr mit Vieh für den Tierhaltungsbetrieb erteilte Registriernummer,</w:t>
      </w:r>
    </w:p>
    <w:p>
      <w:pPr>
        <w:ind w:left="420"/>
      </w:pPr>
      <w:r>
        <w:t xml:space="preserve">3. bei der Haltung</w:t>
      </w:r>
    </w:p>
    <w:p>
      <w:pPr>
        <w:ind w:left="780"/>
      </w:pPr>
      <w:r>
        <w:t xml:space="preserve">a) von Rindern ergänzt durch die Angabe, ob es sich um Mastkälber bis zu einem Alter von acht Monaten oder um Mastrinder ab einem Alter von acht Monaten,</w:t>
      </w:r>
    </w:p>
    <w:p>
      <w:pPr>
        <w:ind w:left="780"/>
      </w:pPr>
      <w:r>
        <w:t xml:space="preserve">b) von Schweinen ergänzt durch die Angabe, ob es sich um Ferkel bis einschließlich 30 kg oder um Mastschweine über 30 kg</w:t>
      </w:r>
    </w:p>
    <w:p>
      <w:pPr>
        <w:ind w:left="420"/>
      </w:pPr>
      <w:r>
        <w:t xml:space="preserve">(Nutzungsart) handelt.</w:t>
      </w:r>
    </w:p>
    <w:p>
      <w:r>
        <w:t xml:space="preserve">(2) Die Mitteilungspflicht nach Absatz 1 Satz 1 gilt</w:t>
      </w:r>
    </w:p>
    <w:p>
      <w:pPr>
        <w:ind w:left="420"/>
      </w:pPr>
      <w:r>
        <w:t xml:space="preserve">1. für zum Zweck der Fleischerzeugung (Mast) bestimmte Hühner oder Puten und ab dem Zeitpunkt des jeweiligen Schlüpfens dieser Tiere und</w:t>
      </w:r>
    </w:p>
    <w:p>
      <w:pPr>
        <w:ind w:left="420"/>
      </w:pPr>
      <w:r>
        <w:t xml:space="preserve">2. für zum Zweck der Mast bestimmte Rinder oder Schweine und ab dem Zeitpunkt, ab dem die jeweiligen Tiere vom Muttertier abgesetzt sind.</w:t>
      </w:r>
    </w:p>
    <w:p>
      <w:r>
        <w:t xml:space="preserve">(3) Derjenige, der am 1. April 2014 Tiere im Sinne des Absatzes 1 Satz 1 hält, hat die Mitteilung nach Absatz 1 Satz 1 und 2 spätestens bis zum 1. Juli 2014 zu machen.</w:t>
      </w:r>
    </w:p>
    <w:p>
      <w:r>
        <w:t xml:space="preserve">(4) Wer nach Absatz 1 oder 3 zur Mitteilung verpflichtet ist, hat Änderungen hinsichtlich der mitteilungspflichtigen Angaben innerhalb von 14 Werktagen mitzuteilen. Die Mitteilung nach Absatz 1 oder 3, jeweils auch in Verbindung mit Satz 1, hat elektronisch oder schriftlich zu erfolgen. Die vorgeschriebenen Mitteilungen können durch Dritte vorgenommen werden, soweit der Tierhalter dies unter Nennung des Dritten der zuständigen Behörde angezeigt hat. Die Absätze 1 und 3 sowie Satz 1 gelten nicht, soweit die verlangten Angaben nach tierseuchenrechtlichen Vorschriften über den Verkehr mit Vieh mitgeteilt worden sind. In diesen Fällen übermittelt die für die Durchführung der tierseuchenrechtlichen Vorschriften über den Verkehr mit Vieh zuständige Behörde der für die Durchführung der Absätze 1 und 3 sowie des Satzes 1 zuständigen Behörde die verlangten Angaben. Die Übermittlung nach Satz 5 kann im automatisierten Abrufverfahren erfolgen.</w:t>
      </w:r>
    </w:p>
    <w:p>
      <w:r>
        <w:rPr>
          <w:color w:val="555555"/>
          <w:sz w:val="17"/>
        </w:rPr>
        <w:t xml:space="preserve">Zitiervorschlag: § 58a AMG 1976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https://recht.nulegal.eu/gesetze/AMG%201976/58a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